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449" w:rsidRPr="009E14E0" w:rsidRDefault="00F17449" w:rsidP="00F17449">
      <w:pPr>
        <w:tabs>
          <w:tab w:val="left" w:pos="5844"/>
        </w:tabs>
        <w:spacing w:before="100" w:beforeAutospacing="1" w:after="100" w:afterAutospacing="1" w:line="360" w:lineRule="auto"/>
        <w:jc w:val="both"/>
        <w:rPr>
          <w:rFonts w:ascii="Palatino Linotype" w:hAnsi="Palatino Linotype" w:cs="Arial"/>
        </w:rPr>
      </w:pPr>
      <w:r w:rsidRPr="009E14E0">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 quince de agosto de dos mil dieciocho.</w:t>
      </w:r>
    </w:p>
    <w:p w:rsidR="00F17449" w:rsidRPr="009E14E0" w:rsidRDefault="00F17449" w:rsidP="00F17449">
      <w:pPr>
        <w:spacing w:before="100" w:beforeAutospacing="1" w:after="100" w:afterAutospacing="1" w:line="360" w:lineRule="auto"/>
        <w:jc w:val="both"/>
        <w:rPr>
          <w:rFonts w:ascii="Palatino Linotype" w:hAnsi="Palatino Linotype" w:cs="Arial"/>
        </w:rPr>
      </w:pPr>
      <w:r w:rsidRPr="009E14E0">
        <w:rPr>
          <w:rFonts w:ascii="Palatino Linotype" w:hAnsi="Palatino Linotype" w:cs="Arial"/>
        </w:rPr>
        <w:t xml:space="preserve">VISTOS los expedientes formados con motivo de los recursos de revisión </w:t>
      </w:r>
      <w:r w:rsidRPr="009E14E0">
        <w:rPr>
          <w:rFonts w:ascii="Palatino Linotype" w:hAnsi="Palatino Linotype" w:cs="Arial"/>
          <w:b/>
        </w:rPr>
        <w:t>02202/</w:t>
      </w:r>
      <w:r w:rsidRPr="009E14E0">
        <w:rPr>
          <w:rFonts w:ascii="Palatino Linotype" w:hAnsi="Palatino Linotype" w:cs="Arial"/>
          <w:b/>
          <w:bCs/>
        </w:rPr>
        <w:t xml:space="preserve">INFOEM/IP/RR/2018 </w:t>
      </w:r>
      <w:r w:rsidRPr="009E14E0">
        <w:rPr>
          <w:rFonts w:ascii="Palatino Linotype" w:hAnsi="Palatino Linotype" w:cs="Arial"/>
          <w:bCs/>
        </w:rPr>
        <w:t xml:space="preserve">y </w:t>
      </w:r>
      <w:r w:rsidR="00496E40" w:rsidRPr="009E14E0">
        <w:rPr>
          <w:rFonts w:ascii="Palatino Linotype" w:hAnsi="Palatino Linotype" w:cs="Arial"/>
          <w:b/>
        </w:rPr>
        <w:t>02203</w:t>
      </w:r>
      <w:r w:rsidRPr="009E14E0">
        <w:rPr>
          <w:rFonts w:ascii="Palatino Linotype" w:hAnsi="Palatino Linotype" w:cs="Arial"/>
          <w:b/>
        </w:rPr>
        <w:t>/</w:t>
      </w:r>
      <w:r w:rsidRPr="009E14E0">
        <w:rPr>
          <w:rFonts w:ascii="Palatino Linotype" w:hAnsi="Palatino Linotype" w:cs="Arial"/>
          <w:b/>
          <w:bCs/>
        </w:rPr>
        <w:t>INFOEM/IP/RR/2018</w:t>
      </w:r>
      <w:r w:rsidRPr="009E14E0">
        <w:rPr>
          <w:rFonts w:ascii="Palatino Linotype" w:hAnsi="Palatino Linotype" w:cs="Arial"/>
        </w:rPr>
        <w:t xml:space="preserve">, promovido por la </w:t>
      </w:r>
      <w:r w:rsidRPr="009E14E0">
        <w:rPr>
          <w:rFonts w:ascii="Palatino Linotype" w:hAnsi="Palatino Linotype" w:cs="Arial"/>
          <w:b/>
        </w:rPr>
        <w:t xml:space="preserve">C. </w:t>
      </w:r>
      <w:r w:rsidR="00BB2AFA">
        <w:rPr>
          <w:rFonts w:ascii="Palatino Linotype" w:hAnsi="Palatino Linotype" w:cs="Arial"/>
          <w:b/>
        </w:rPr>
        <w:t>XXXXX XXXXXXX XXXXXX</w:t>
      </w:r>
      <w:r w:rsidRPr="009E14E0">
        <w:rPr>
          <w:rFonts w:ascii="Palatino Linotype" w:hAnsi="Palatino Linotype" w:cs="Arial"/>
          <w:b/>
        </w:rPr>
        <w:t xml:space="preserve">, </w:t>
      </w:r>
      <w:r w:rsidRPr="009E14E0">
        <w:rPr>
          <w:rFonts w:ascii="Palatino Linotype" w:hAnsi="Palatino Linotype" w:cs="Arial"/>
        </w:rPr>
        <w:t>en lo sucesivo</w:t>
      </w:r>
      <w:r w:rsidRPr="009E14E0">
        <w:rPr>
          <w:rFonts w:ascii="Palatino Linotype" w:hAnsi="Palatino Linotype" w:cs="Arial"/>
          <w:b/>
        </w:rPr>
        <w:t xml:space="preserve"> LA RECURRENTE,</w:t>
      </w:r>
      <w:r w:rsidRPr="009E14E0">
        <w:rPr>
          <w:rFonts w:ascii="Palatino Linotype" w:hAnsi="Palatino Linotype" w:cs="Arial"/>
        </w:rPr>
        <w:t xml:space="preserve"> en contra de la falta de trámite y respuesta a las solicitudes de información, por parte del </w:t>
      </w:r>
      <w:r w:rsidRPr="009E14E0">
        <w:rPr>
          <w:rFonts w:ascii="Palatino Linotype" w:hAnsi="Palatino Linotype" w:cs="Arial"/>
          <w:b/>
        </w:rPr>
        <w:t xml:space="preserve">Ayuntamiento de Ecatepec de Morelos, </w:t>
      </w:r>
      <w:r w:rsidRPr="009E14E0">
        <w:rPr>
          <w:rFonts w:ascii="Palatino Linotype" w:hAnsi="Palatino Linotype" w:cs="Arial"/>
        </w:rPr>
        <w:t xml:space="preserve">en lo sucesivo </w:t>
      </w:r>
      <w:r w:rsidRPr="009E14E0">
        <w:rPr>
          <w:rFonts w:ascii="Palatino Linotype" w:hAnsi="Palatino Linotype" w:cs="Arial"/>
          <w:b/>
        </w:rPr>
        <w:t xml:space="preserve">EL SUJETO OBLIGADO, </w:t>
      </w:r>
      <w:r w:rsidRPr="009E14E0">
        <w:rPr>
          <w:rFonts w:ascii="Palatino Linotype" w:hAnsi="Palatino Linotype" w:cs="Arial"/>
        </w:rPr>
        <w:t xml:space="preserve">se procede a dictar la presente resolución con base en lo siguiente: </w:t>
      </w:r>
    </w:p>
    <w:p w:rsidR="00F17449" w:rsidRPr="009E14E0" w:rsidRDefault="00F17449" w:rsidP="00F17449">
      <w:pPr>
        <w:spacing w:before="100" w:beforeAutospacing="1" w:after="100" w:afterAutospacing="1" w:line="360" w:lineRule="auto"/>
        <w:jc w:val="center"/>
        <w:rPr>
          <w:rFonts w:ascii="Palatino Linotype" w:hAnsi="Palatino Linotype" w:cs="Arial"/>
          <w:b/>
          <w:bCs/>
          <w:spacing w:val="60"/>
          <w:sz w:val="28"/>
          <w:lang w:val="es-ES_tradnl"/>
        </w:rPr>
      </w:pPr>
      <w:r w:rsidRPr="009E14E0">
        <w:rPr>
          <w:rFonts w:ascii="Palatino Linotype" w:hAnsi="Palatino Linotype" w:cs="Arial"/>
          <w:b/>
          <w:bCs/>
          <w:spacing w:val="60"/>
          <w:sz w:val="28"/>
          <w:lang w:val="es-ES_tradnl"/>
        </w:rPr>
        <w:t>RESULTANDO</w:t>
      </w:r>
    </w:p>
    <w:p w:rsidR="00F17449" w:rsidRPr="009E14E0" w:rsidRDefault="00F17449" w:rsidP="00F17449">
      <w:pPr>
        <w:pStyle w:val="Prrafodelista"/>
        <w:spacing w:before="100" w:beforeAutospacing="1" w:after="100" w:afterAutospacing="1" w:line="360" w:lineRule="auto"/>
        <w:ind w:left="0"/>
        <w:contextualSpacing w:val="0"/>
        <w:jc w:val="both"/>
        <w:rPr>
          <w:rFonts w:ascii="Palatino Linotype" w:hAnsi="Palatino Linotype"/>
        </w:rPr>
      </w:pPr>
      <w:r w:rsidRPr="009E14E0">
        <w:rPr>
          <w:rFonts w:ascii="Palatino Linotype" w:hAnsi="Palatino Linotype" w:cs="Arial"/>
          <w:b/>
          <w:sz w:val="28"/>
          <w:szCs w:val="28"/>
        </w:rPr>
        <w:t xml:space="preserve">I. </w:t>
      </w:r>
      <w:r w:rsidRPr="009E14E0">
        <w:rPr>
          <w:rFonts w:ascii="Palatino Linotype" w:hAnsi="Palatino Linotype"/>
        </w:rPr>
        <w:t xml:space="preserve">En fecha veintiuno de mayo de dos mil dieciocho, </w:t>
      </w:r>
      <w:r w:rsidRPr="009E14E0">
        <w:rPr>
          <w:rFonts w:ascii="Palatino Linotype" w:hAnsi="Palatino Linotype"/>
          <w:b/>
        </w:rPr>
        <w:t>LA RECURRENTE</w:t>
      </w:r>
      <w:r w:rsidRPr="009E14E0">
        <w:rPr>
          <w:rFonts w:ascii="Palatino Linotype" w:hAnsi="Palatino Linotype"/>
        </w:rPr>
        <w:t xml:space="preserve"> presentó a través del Sistema de </w:t>
      </w:r>
      <w:r w:rsidRPr="009E14E0">
        <w:rPr>
          <w:rFonts w:ascii="Palatino Linotype" w:hAnsi="Palatino Linotype" w:cs="Arial"/>
        </w:rPr>
        <w:t>Acceso</w:t>
      </w:r>
      <w:r w:rsidRPr="009E14E0">
        <w:rPr>
          <w:rFonts w:ascii="Palatino Linotype" w:hAnsi="Palatino Linotype"/>
        </w:rPr>
        <w:t xml:space="preserve"> a la Información Mexiquense, en lo subsecuente </w:t>
      </w:r>
      <w:r w:rsidRPr="009E14E0">
        <w:rPr>
          <w:rFonts w:ascii="Palatino Linotype" w:hAnsi="Palatino Linotype"/>
          <w:b/>
        </w:rPr>
        <w:t>EL SAIMEX</w:t>
      </w:r>
      <w:r w:rsidRPr="009E14E0">
        <w:rPr>
          <w:rFonts w:ascii="Palatino Linotype" w:hAnsi="Palatino Linotype"/>
        </w:rPr>
        <w:t xml:space="preserve">, ante </w:t>
      </w:r>
      <w:r w:rsidRPr="009E14E0">
        <w:rPr>
          <w:rFonts w:ascii="Palatino Linotype" w:hAnsi="Palatino Linotype"/>
          <w:b/>
        </w:rPr>
        <w:t>EL SUJETO OBLIGADO</w:t>
      </w:r>
      <w:r w:rsidRPr="009E14E0">
        <w:rPr>
          <w:rFonts w:ascii="Palatino Linotype" w:hAnsi="Palatino Linotype"/>
        </w:rPr>
        <w:t xml:space="preserve">, las solicitudes de acceso a información pública, a las que se les asignaron los números de expediente </w:t>
      </w:r>
      <w:r w:rsidRPr="009E14E0">
        <w:rPr>
          <w:rFonts w:ascii="Palatino Linotype" w:hAnsi="Palatino Linotype"/>
          <w:b/>
          <w:bCs/>
        </w:rPr>
        <w:t xml:space="preserve">00218/ECATEPEC/IP/2018 </w:t>
      </w:r>
      <w:r w:rsidRPr="009E14E0">
        <w:rPr>
          <w:rFonts w:ascii="Palatino Linotype" w:hAnsi="Palatino Linotype"/>
          <w:bCs/>
        </w:rPr>
        <w:t xml:space="preserve">y </w:t>
      </w:r>
      <w:r w:rsidRPr="009E14E0">
        <w:rPr>
          <w:rFonts w:ascii="Palatino Linotype" w:hAnsi="Palatino Linotype"/>
          <w:b/>
          <w:bCs/>
        </w:rPr>
        <w:t>00219/ECATEPEC/IP/2018</w:t>
      </w:r>
      <w:r w:rsidRPr="009E14E0">
        <w:rPr>
          <w:rFonts w:ascii="Palatino Linotype" w:hAnsi="Palatino Linotype"/>
        </w:rPr>
        <w:t>, mediante las cuales solicitó:</w:t>
      </w:r>
    </w:p>
    <w:p w:rsidR="00F17449" w:rsidRPr="009E14E0" w:rsidRDefault="00F17449" w:rsidP="00F17449">
      <w:pPr>
        <w:pStyle w:val="Prrafodelista"/>
        <w:spacing w:before="100" w:beforeAutospacing="1" w:after="100" w:afterAutospacing="1"/>
        <w:ind w:left="851" w:right="899"/>
        <w:contextualSpacing w:val="0"/>
        <w:jc w:val="both"/>
        <w:rPr>
          <w:rFonts w:ascii="Palatino Linotype" w:hAnsi="Palatino Linotype" w:cs="Arial"/>
          <w:i/>
          <w:sz w:val="22"/>
          <w:szCs w:val="22"/>
          <w:lang w:eastAsia="es-MX"/>
        </w:rPr>
      </w:pPr>
      <w:r w:rsidRPr="009E14E0">
        <w:rPr>
          <w:rFonts w:ascii="Palatino Linotype" w:hAnsi="Palatino Linotype"/>
          <w:b/>
          <w:bCs/>
        </w:rPr>
        <w:t>00218/ECATEPEC/IP/2018</w:t>
      </w:r>
    </w:p>
    <w:p w:rsidR="00F17449" w:rsidRPr="009E14E0" w:rsidRDefault="00F17449" w:rsidP="00F17449">
      <w:pPr>
        <w:pStyle w:val="Prrafodelista"/>
        <w:spacing w:before="100" w:beforeAutospacing="1" w:after="100" w:afterAutospacing="1"/>
        <w:ind w:left="851" w:right="899"/>
        <w:contextualSpacing w:val="0"/>
        <w:jc w:val="both"/>
        <w:rPr>
          <w:rFonts w:ascii="Palatino Linotype" w:hAnsi="Palatino Linotype" w:cs="Arial"/>
          <w:i/>
          <w:sz w:val="22"/>
          <w:szCs w:val="22"/>
          <w:lang w:eastAsia="es-MX"/>
        </w:rPr>
      </w:pPr>
      <w:r w:rsidRPr="009E14E0">
        <w:rPr>
          <w:rFonts w:ascii="Palatino Linotype" w:hAnsi="Palatino Linotype" w:cs="Arial"/>
          <w:i/>
          <w:sz w:val="22"/>
          <w:szCs w:val="22"/>
          <w:lang w:eastAsia="es-MX"/>
        </w:rPr>
        <w:t xml:space="preserve">“Por medio de la presente, la que suscribe </w:t>
      </w:r>
      <w:r w:rsidR="00FE28AA">
        <w:rPr>
          <w:rFonts w:ascii="Palatino Linotype" w:hAnsi="Palatino Linotype" w:cs="Arial"/>
          <w:i/>
          <w:sz w:val="22"/>
          <w:szCs w:val="22"/>
          <w:lang w:eastAsia="es-MX"/>
        </w:rPr>
        <w:t>XXXXX XXX XXXXX XXXXXXX XXXXXX</w:t>
      </w:r>
      <w:r w:rsidRPr="009E14E0">
        <w:rPr>
          <w:rFonts w:ascii="Palatino Linotype" w:hAnsi="Palatino Linotype" w:cs="Arial"/>
          <w:i/>
          <w:sz w:val="22"/>
          <w:szCs w:val="22"/>
          <w:lang w:eastAsia="es-MX"/>
        </w:rPr>
        <w:t xml:space="preserve">, con fundamento en los artículos primero, sexto apartado A fracción tercera y octavo de la Constitución Política de los Estados Unidos Mexicanos; decimotercero de la Convención Americana sobre Derechos Humanos; decimonoveno numeral dos del Pacto Internacional de Derechos Civiles y Políticos; quinto de la Constitución Política del Estado Libre y Soberano de México; cuarto de la Ley de Transparencia y Acceso a la Información Pública del Estado de México y </w:t>
      </w:r>
      <w:r w:rsidRPr="009E14E0">
        <w:rPr>
          <w:rFonts w:ascii="Palatino Linotype" w:hAnsi="Palatino Linotype" w:cs="Arial"/>
          <w:i/>
          <w:sz w:val="22"/>
          <w:szCs w:val="22"/>
          <w:lang w:eastAsia="es-MX"/>
        </w:rPr>
        <w:lastRenderedPageBreak/>
        <w:t xml:space="preserve">Municipios; centésimo decimoquinto del Código de Procedimientos Administrativos del Estado de México; decimonoveno del Bando Municipal de Ecatepec de Morelos; y demás relativos y aplicables, de la manera más atenta y respetuosa, solicito me </w:t>
      </w:r>
      <w:proofErr w:type="spellStart"/>
      <w:r w:rsidRPr="009E14E0">
        <w:rPr>
          <w:rFonts w:ascii="Palatino Linotype" w:hAnsi="Palatino Linotype" w:cs="Arial"/>
          <w:i/>
          <w:sz w:val="22"/>
          <w:szCs w:val="22"/>
          <w:lang w:eastAsia="es-MX"/>
        </w:rPr>
        <w:t>envien</w:t>
      </w:r>
      <w:proofErr w:type="spellEnd"/>
      <w:r w:rsidRPr="009E14E0">
        <w:rPr>
          <w:rFonts w:ascii="Palatino Linotype" w:hAnsi="Palatino Linotype" w:cs="Arial"/>
          <w:i/>
          <w:sz w:val="22"/>
          <w:szCs w:val="22"/>
          <w:lang w:eastAsia="es-MX"/>
        </w:rPr>
        <w:t xml:space="preserve"> digitalmente, en versión pública, toda la documentación que se les haya entregado para el trámite de la licencia de funcionamiento de un comercio conocido como </w:t>
      </w:r>
      <w:proofErr w:type="spellStart"/>
      <w:r w:rsidRPr="009E14E0">
        <w:rPr>
          <w:rFonts w:ascii="Palatino Linotype" w:hAnsi="Palatino Linotype" w:cs="Arial"/>
          <w:i/>
          <w:sz w:val="22"/>
          <w:szCs w:val="22"/>
          <w:lang w:eastAsia="es-MX"/>
        </w:rPr>
        <w:t>Autozone</w:t>
      </w:r>
      <w:proofErr w:type="spellEnd"/>
      <w:r w:rsidRPr="009E14E0">
        <w:rPr>
          <w:rFonts w:ascii="Palatino Linotype" w:hAnsi="Palatino Linotype" w:cs="Arial"/>
          <w:i/>
          <w:sz w:val="22"/>
          <w:szCs w:val="22"/>
          <w:lang w:eastAsia="es-MX"/>
        </w:rPr>
        <w:t xml:space="preserve"> ubicado en Av. </w:t>
      </w:r>
      <w:r w:rsidR="00FE28AA">
        <w:rPr>
          <w:rFonts w:ascii="Palatino Linotype" w:hAnsi="Palatino Linotype" w:cs="Arial"/>
          <w:i/>
          <w:sz w:val="22"/>
          <w:szCs w:val="22"/>
          <w:lang w:eastAsia="es-MX"/>
        </w:rPr>
        <w:t>XXXXXXXX XX XXXX XXXXXXX X XXXX X XXXXXXX XXXXXXXX XX XXXXXXX XXXXXX XXXXXXX, Ecatepec</w:t>
      </w:r>
      <w:r w:rsidR="00FE28AA" w:rsidRPr="009E14E0">
        <w:rPr>
          <w:rFonts w:ascii="Palatino Linotype" w:hAnsi="Palatino Linotype" w:cs="Arial"/>
          <w:i/>
          <w:sz w:val="22"/>
          <w:szCs w:val="22"/>
          <w:lang w:eastAsia="es-MX"/>
        </w:rPr>
        <w:t xml:space="preserve"> </w:t>
      </w:r>
      <w:r w:rsidRPr="009E14E0">
        <w:rPr>
          <w:rFonts w:ascii="Palatino Linotype" w:hAnsi="Palatino Linotype" w:cs="Arial"/>
          <w:i/>
          <w:sz w:val="22"/>
          <w:szCs w:val="22"/>
          <w:lang w:eastAsia="es-MX"/>
        </w:rPr>
        <w:t xml:space="preserve">de Morelos, C.P. </w:t>
      </w:r>
      <w:r w:rsidR="00423999">
        <w:rPr>
          <w:rFonts w:ascii="Palatino Linotype" w:hAnsi="Palatino Linotype" w:cs="Arial"/>
          <w:i/>
          <w:sz w:val="22"/>
          <w:szCs w:val="22"/>
          <w:lang w:eastAsia="es-MX"/>
        </w:rPr>
        <w:t>XXXXX</w:t>
      </w:r>
      <w:r w:rsidRPr="009E14E0">
        <w:rPr>
          <w:rFonts w:ascii="Palatino Linotype" w:hAnsi="Palatino Linotype" w:cs="Arial"/>
          <w:i/>
          <w:sz w:val="22"/>
          <w:szCs w:val="22"/>
          <w:lang w:eastAsia="es-MX"/>
        </w:rPr>
        <w:t xml:space="preserve">, cuya clave catastral es </w:t>
      </w:r>
      <w:r w:rsidR="00423999">
        <w:rPr>
          <w:rFonts w:ascii="Palatino Linotype" w:hAnsi="Palatino Linotype" w:cs="Arial"/>
          <w:i/>
          <w:sz w:val="22"/>
          <w:szCs w:val="22"/>
          <w:lang w:eastAsia="es-MX"/>
        </w:rPr>
        <w:t xml:space="preserve">XXXXXXXXXXXXXXXX. </w:t>
      </w:r>
      <w:r w:rsidRPr="009E14E0">
        <w:rPr>
          <w:rFonts w:ascii="Palatino Linotype" w:hAnsi="Palatino Linotype" w:cs="Arial"/>
          <w:i/>
          <w:sz w:val="22"/>
          <w:szCs w:val="22"/>
          <w:lang w:eastAsia="es-MX"/>
        </w:rPr>
        <w:t xml:space="preserve">Señalo como medio de entrega de la referida documentación el correo electrónico </w:t>
      </w:r>
      <w:r w:rsidR="00423999">
        <w:rPr>
          <w:rFonts w:ascii="Palatino Linotype" w:hAnsi="Palatino Linotype" w:cs="Arial"/>
          <w:i/>
          <w:sz w:val="22"/>
          <w:szCs w:val="22"/>
          <w:lang w:eastAsia="es-MX"/>
        </w:rPr>
        <w:t>XXXXXXXXXXXXXXXXXXXXXXXXXXXXXXXXXX</w:t>
      </w:r>
      <w:r w:rsidRPr="009E14E0">
        <w:rPr>
          <w:rFonts w:ascii="Palatino Linotype" w:hAnsi="Palatino Linotype" w:cs="Arial"/>
          <w:i/>
          <w:sz w:val="22"/>
          <w:szCs w:val="22"/>
          <w:lang w:eastAsia="es-MX"/>
        </w:rPr>
        <w:t>, de conformidad con los artículos centésimo quincuagésimo sexto y centésimo sexagésimo cuarto de la Ley de Transparencia y Acceso a la Información Pública del Estado de México y Municipios. Sin otro particular por el momento, reciba un cordial saludo.” (Sic)</w:t>
      </w:r>
    </w:p>
    <w:p w:rsidR="00F17449" w:rsidRPr="009E14E0" w:rsidRDefault="00F17449" w:rsidP="00F17449">
      <w:pPr>
        <w:pStyle w:val="Prrafodelista"/>
        <w:spacing w:before="100" w:beforeAutospacing="1" w:after="100" w:afterAutospacing="1"/>
        <w:ind w:left="851" w:right="899"/>
        <w:contextualSpacing w:val="0"/>
        <w:jc w:val="both"/>
        <w:rPr>
          <w:rFonts w:ascii="Palatino Linotype" w:hAnsi="Palatino Linotype"/>
          <w:b/>
          <w:bCs/>
        </w:rPr>
      </w:pPr>
      <w:r w:rsidRPr="009E14E0">
        <w:rPr>
          <w:rFonts w:ascii="Palatino Linotype" w:hAnsi="Palatino Linotype"/>
          <w:b/>
          <w:bCs/>
        </w:rPr>
        <w:t>00219/ECATEPEC/IP/2018</w:t>
      </w:r>
    </w:p>
    <w:p w:rsidR="00F17449" w:rsidRPr="009E14E0" w:rsidRDefault="00F17449" w:rsidP="00F17449">
      <w:pPr>
        <w:pStyle w:val="Prrafodelista"/>
        <w:spacing w:before="100" w:beforeAutospacing="1" w:after="100" w:afterAutospacing="1"/>
        <w:ind w:left="851" w:right="899"/>
        <w:contextualSpacing w:val="0"/>
        <w:jc w:val="both"/>
        <w:rPr>
          <w:rFonts w:ascii="Palatino Linotype" w:hAnsi="Palatino Linotype" w:cs="Arial"/>
          <w:i/>
          <w:sz w:val="22"/>
          <w:szCs w:val="22"/>
          <w:lang w:eastAsia="es-MX"/>
        </w:rPr>
      </w:pPr>
      <w:r w:rsidRPr="009E14E0">
        <w:rPr>
          <w:rFonts w:ascii="Palatino Linotype" w:hAnsi="Palatino Linotype" w:cs="Arial"/>
          <w:i/>
          <w:sz w:val="22"/>
          <w:szCs w:val="22"/>
          <w:lang w:eastAsia="es-MX"/>
        </w:rPr>
        <w:t xml:space="preserve">“Por medio de la presente, la que suscribe </w:t>
      </w:r>
      <w:r w:rsidR="00423999">
        <w:rPr>
          <w:rFonts w:ascii="Palatino Linotype" w:hAnsi="Palatino Linotype" w:cs="Arial"/>
          <w:i/>
          <w:sz w:val="22"/>
          <w:szCs w:val="22"/>
          <w:lang w:eastAsia="es-MX"/>
        </w:rPr>
        <w:t>XXXXX XXX XXXXX XXXXXXX XXXXXX</w:t>
      </w:r>
      <w:r w:rsidRPr="009E14E0">
        <w:rPr>
          <w:rFonts w:ascii="Palatino Linotype" w:hAnsi="Palatino Linotype" w:cs="Arial"/>
          <w:i/>
          <w:sz w:val="22"/>
          <w:szCs w:val="22"/>
          <w:lang w:eastAsia="es-MX"/>
        </w:rPr>
        <w:t xml:space="preserve">, con fundamento en los artículos primero, sexto apartado A fracción tercera y octavo de la Constitución Política de los Estados Unidos Mexicanos; decimotercero de la Convención Americana sobre Derechos Humanos; decimonoveno numeral dos del Pacto Internacional de Derechos Civiles y Políticos; quinto de la Constitución Política del Estado Libre y Soberano de México; cuarto de la Ley de Transparencia y Acceso a la Información Pública del Estado de México y Municipios; centésimo decimoquinto del Código de Procedimientos Administrativos del Estado de México; decimonoveno del Bando Municipal de Ecatepec de Morelos; y demás relativos y aplicables, de la manera más atenta y respetuosa, solicito me </w:t>
      </w:r>
      <w:proofErr w:type="spellStart"/>
      <w:r w:rsidRPr="009E14E0">
        <w:rPr>
          <w:rFonts w:ascii="Palatino Linotype" w:hAnsi="Palatino Linotype" w:cs="Arial"/>
          <w:i/>
          <w:sz w:val="22"/>
          <w:szCs w:val="22"/>
          <w:lang w:eastAsia="es-MX"/>
        </w:rPr>
        <w:t>envien</w:t>
      </w:r>
      <w:proofErr w:type="spellEnd"/>
      <w:r w:rsidRPr="009E14E0">
        <w:rPr>
          <w:rFonts w:ascii="Palatino Linotype" w:hAnsi="Palatino Linotype" w:cs="Arial"/>
          <w:i/>
          <w:sz w:val="22"/>
          <w:szCs w:val="22"/>
          <w:lang w:eastAsia="es-MX"/>
        </w:rPr>
        <w:t xml:space="preserve"> digitalmente, en versión pública, toda la documentación que se les haya entregado para el trámite de la licencia de funcionamiento de un comercio conocido como </w:t>
      </w:r>
      <w:proofErr w:type="spellStart"/>
      <w:r w:rsidRPr="009E14E0">
        <w:rPr>
          <w:rFonts w:ascii="Palatino Linotype" w:hAnsi="Palatino Linotype" w:cs="Arial"/>
          <w:i/>
          <w:sz w:val="22"/>
          <w:szCs w:val="22"/>
          <w:lang w:eastAsia="es-MX"/>
        </w:rPr>
        <w:t>Autozone</w:t>
      </w:r>
      <w:proofErr w:type="spellEnd"/>
      <w:r w:rsidRPr="009E14E0">
        <w:rPr>
          <w:rFonts w:ascii="Palatino Linotype" w:hAnsi="Palatino Linotype" w:cs="Arial"/>
          <w:i/>
          <w:sz w:val="22"/>
          <w:szCs w:val="22"/>
          <w:lang w:eastAsia="es-MX"/>
        </w:rPr>
        <w:t xml:space="preserve"> ubicado en Av. </w:t>
      </w:r>
      <w:r w:rsidR="00423999">
        <w:rPr>
          <w:rFonts w:ascii="Palatino Linotype" w:hAnsi="Palatino Linotype" w:cs="Arial"/>
          <w:i/>
          <w:sz w:val="22"/>
          <w:szCs w:val="22"/>
          <w:lang w:eastAsia="es-MX"/>
        </w:rPr>
        <w:t>XXXXXXXX XX XXXX XXXXXXX X XXXX X XXXXXXX XXXXXXXX XX XXXXXXX XXXXXX XXXXXXX</w:t>
      </w:r>
      <w:r w:rsidRPr="009E14E0">
        <w:rPr>
          <w:rFonts w:ascii="Palatino Linotype" w:hAnsi="Palatino Linotype" w:cs="Arial"/>
          <w:i/>
          <w:sz w:val="22"/>
          <w:szCs w:val="22"/>
          <w:lang w:eastAsia="es-MX"/>
        </w:rPr>
        <w:t xml:space="preserve">, Ecatepec de Morelos, C.P. </w:t>
      </w:r>
      <w:r w:rsidR="00423999">
        <w:rPr>
          <w:rFonts w:ascii="Palatino Linotype" w:hAnsi="Palatino Linotype" w:cs="Arial"/>
          <w:i/>
          <w:sz w:val="22"/>
          <w:szCs w:val="22"/>
          <w:lang w:eastAsia="es-MX"/>
        </w:rPr>
        <w:t>XXXXX</w:t>
      </w:r>
      <w:r w:rsidRPr="009E14E0">
        <w:rPr>
          <w:rFonts w:ascii="Palatino Linotype" w:hAnsi="Palatino Linotype" w:cs="Arial"/>
          <w:i/>
          <w:sz w:val="22"/>
          <w:szCs w:val="22"/>
          <w:lang w:eastAsia="es-MX"/>
        </w:rPr>
        <w:t xml:space="preserve">, cuya clave catastral es </w:t>
      </w:r>
      <w:r w:rsidR="00423999">
        <w:rPr>
          <w:rFonts w:ascii="Palatino Linotype" w:hAnsi="Palatino Linotype" w:cs="Arial"/>
          <w:i/>
          <w:sz w:val="22"/>
          <w:szCs w:val="22"/>
          <w:lang w:eastAsia="es-MX"/>
        </w:rPr>
        <w:t>XXXXXXXXXXXXXXXX</w:t>
      </w:r>
      <w:r w:rsidRPr="009E14E0">
        <w:rPr>
          <w:rFonts w:ascii="Palatino Linotype" w:hAnsi="Palatino Linotype" w:cs="Arial"/>
          <w:i/>
          <w:sz w:val="22"/>
          <w:szCs w:val="22"/>
          <w:lang w:eastAsia="es-MX"/>
        </w:rPr>
        <w:t xml:space="preserve">. Señalo como medio de entrega de la referida documentación el correo electrónico </w:t>
      </w:r>
      <w:r w:rsidR="00423999">
        <w:rPr>
          <w:rFonts w:ascii="Palatino Linotype" w:hAnsi="Palatino Linotype" w:cs="Arial"/>
          <w:i/>
          <w:sz w:val="22"/>
          <w:szCs w:val="22"/>
          <w:lang w:eastAsia="es-MX"/>
        </w:rPr>
        <w:t>XXXXXXXXXXXXXXXXXXXXXXXXXXXXXXXXXX</w:t>
      </w:r>
      <w:r w:rsidRPr="009E14E0">
        <w:rPr>
          <w:rFonts w:ascii="Palatino Linotype" w:hAnsi="Palatino Linotype" w:cs="Arial"/>
          <w:i/>
          <w:sz w:val="22"/>
          <w:szCs w:val="22"/>
          <w:lang w:eastAsia="es-MX"/>
        </w:rPr>
        <w:t>, de conformidad con los artículos centésimo quincuagésimo sexto y centésimo sexagésimo cuarto de la Ley de Transparencia y Acceso a la Información Pública del Estado de México y Municipios. Sin otro particular por el momento, reciba un cordial saludo.” (Sic)</w:t>
      </w:r>
    </w:p>
    <w:p w:rsidR="00F17449" w:rsidRPr="009E14E0" w:rsidRDefault="00F17449" w:rsidP="00866959">
      <w:pPr>
        <w:spacing w:before="100" w:beforeAutospacing="1" w:after="100" w:afterAutospacing="1" w:line="360" w:lineRule="auto"/>
        <w:jc w:val="both"/>
        <w:rPr>
          <w:rFonts w:ascii="Palatino Linotype" w:hAnsi="Palatino Linotype" w:cs="Arial"/>
          <w:lang w:val="es-MX"/>
        </w:rPr>
      </w:pPr>
      <w:r w:rsidRPr="009E14E0">
        <w:rPr>
          <w:rFonts w:ascii="Palatino Linotype" w:hAnsi="Palatino Linotype" w:cs="Arial"/>
          <w:b/>
        </w:rPr>
        <w:lastRenderedPageBreak/>
        <w:t>MODALIDAD DE ENTREGA:</w:t>
      </w:r>
      <w:r w:rsidRPr="009E14E0">
        <w:rPr>
          <w:rFonts w:ascii="Palatino Linotype" w:hAnsi="Palatino Linotype" w:cs="Arial"/>
        </w:rPr>
        <w:t xml:space="preserve"> </w:t>
      </w:r>
      <w:r w:rsidR="00866959" w:rsidRPr="009E14E0">
        <w:rPr>
          <w:rFonts w:ascii="Palatino Linotype" w:hAnsi="Palatino Linotype" w:cs="Arial"/>
        </w:rPr>
        <w:t xml:space="preserve">En ambos recursos manifestó vía correo electrónico, proporcionando el mismo: </w:t>
      </w:r>
      <w:r w:rsidR="00423999">
        <w:rPr>
          <w:rFonts w:ascii="Palatino Linotype" w:hAnsi="Palatino Linotype" w:cs="Arial"/>
          <w:i/>
          <w:sz w:val="22"/>
          <w:szCs w:val="22"/>
          <w:lang w:eastAsia="es-MX"/>
        </w:rPr>
        <w:t>XXXXXXXXXXXXXXXXXXXXXXXXXXXXXXXXXX</w:t>
      </w:r>
      <w:r w:rsidRPr="009E14E0">
        <w:rPr>
          <w:rFonts w:ascii="Palatino Linotype" w:hAnsi="Palatino Linotype" w:cs="Arial"/>
          <w:lang w:val="es-MX"/>
        </w:rPr>
        <w:t xml:space="preserve">. </w:t>
      </w:r>
    </w:p>
    <w:p w:rsidR="00F17449" w:rsidRPr="009E14E0" w:rsidRDefault="00F17449" w:rsidP="00F17449">
      <w:pPr>
        <w:spacing w:before="100" w:beforeAutospacing="1" w:after="100" w:afterAutospacing="1" w:line="360" w:lineRule="auto"/>
        <w:jc w:val="both"/>
        <w:rPr>
          <w:rFonts w:ascii="Palatino Linotype" w:hAnsi="Palatino Linotype"/>
        </w:rPr>
      </w:pPr>
      <w:r w:rsidRPr="009E14E0">
        <w:rPr>
          <w:rFonts w:ascii="Palatino Linotype" w:hAnsi="Palatino Linotype"/>
          <w:b/>
          <w:sz w:val="28"/>
          <w:szCs w:val="28"/>
          <w:lang w:val="es-MX"/>
        </w:rPr>
        <w:t>II.</w:t>
      </w:r>
      <w:r w:rsidRPr="009E14E0">
        <w:rPr>
          <w:rFonts w:ascii="Palatino Linotype" w:hAnsi="Palatino Linotype"/>
          <w:sz w:val="28"/>
          <w:szCs w:val="28"/>
          <w:lang w:val="es-MX"/>
        </w:rPr>
        <w:t xml:space="preserve"> </w:t>
      </w:r>
      <w:r w:rsidRPr="009E14E0">
        <w:rPr>
          <w:rFonts w:ascii="Palatino Linotype" w:hAnsi="Palatino Linotype"/>
        </w:rPr>
        <w:t>De</w:t>
      </w:r>
      <w:r w:rsidR="00866959" w:rsidRPr="009E14E0">
        <w:rPr>
          <w:rFonts w:ascii="Palatino Linotype" w:hAnsi="Palatino Linotype"/>
        </w:rPr>
        <w:t xml:space="preserve"> las constancias que obran en los</w:t>
      </w:r>
      <w:r w:rsidRPr="009E14E0">
        <w:rPr>
          <w:rFonts w:ascii="Palatino Linotype" w:hAnsi="Palatino Linotype"/>
        </w:rPr>
        <w:t xml:space="preserve"> expediente</w:t>
      </w:r>
      <w:r w:rsidR="00866959" w:rsidRPr="009E14E0">
        <w:rPr>
          <w:rFonts w:ascii="Palatino Linotype" w:hAnsi="Palatino Linotype"/>
        </w:rPr>
        <w:t>s</w:t>
      </w:r>
      <w:r w:rsidRPr="009E14E0">
        <w:rPr>
          <w:rFonts w:ascii="Palatino Linotype" w:hAnsi="Palatino Linotype"/>
        </w:rPr>
        <w:t xml:space="preserve"> electrónico</w:t>
      </w:r>
      <w:r w:rsidR="00866959" w:rsidRPr="009E14E0">
        <w:rPr>
          <w:rFonts w:ascii="Palatino Linotype" w:hAnsi="Palatino Linotype"/>
        </w:rPr>
        <w:t>s</w:t>
      </w:r>
      <w:r w:rsidRPr="009E14E0">
        <w:rPr>
          <w:rFonts w:ascii="Palatino Linotype" w:hAnsi="Palatino Linotype"/>
          <w:b/>
        </w:rPr>
        <w:t>,</w:t>
      </w:r>
      <w:r w:rsidRPr="009E14E0">
        <w:rPr>
          <w:rFonts w:ascii="Palatino Linotype" w:hAnsi="Palatino Linotype"/>
        </w:rPr>
        <w:t xml:space="preserve"> se advierte que </w:t>
      </w:r>
      <w:r w:rsidRPr="009E14E0">
        <w:rPr>
          <w:rFonts w:ascii="Palatino Linotype" w:hAnsi="Palatino Linotype"/>
          <w:b/>
        </w:rPr>
        <w:t xml:space="preserve">EL SUJETO OBLIGADO </w:t>
      </w:r>
      <w:r w:rsidRPr="009E14E0">
        <w:rPr>
          <w:rFonts w:ascii="Palatino Linotype" w:hAnsi="Palatino Linotype"/>
        </w:rPr>
        <w:t>fue omiso en dar respuesta a la</w:t>
      </w:r>
      <w:r w:rsidR="00866959" w:rsidRPr="009E14E0">
        <w:rPr>
          <w:rFonts w:ascii="Palatino Linotype" w:hAnsi="Palatino Linotype"/>
        </w:rPr>
        <w:t>s</w:t>
      </w:r>
      <w:r w:rsidRPr="009E14E0">
        <w:rPr>
          <w:rFonts w:ascii="Palatino Linotype" w:hAnsi="Palatino Linotype"/>
        </w:rPr>
        <w:t xml:space="preserve"> solicitud</w:t>
      </w:r>
      <w:r w:rsidR="00866959" w:rsidRPr="009E14E0">
        <w:rPr>
          <w:rFonts w:ascii="Palatino Linotype" w:hAnsi="Palatino Linotype"/>
        </w:rPr>
        <w:t>es</w:t>
      </w:r>
      <w:r w:rsidRPr="009E14E0">
        <w:rPr>
          <w:rFonts w:ascii="Palatino Linotype" w:hAnsi="Palatino Linotype"/>
        </w:rPr>
        <w:t xml:space="preserve"> de información tal como se muestra a continuación:</w:t>
      </w:r>
    </w:p>
    <w:p w:rsidR="00866959" w:rsidRPr="009E14E0" w:rsidRDefault="00423999" w:rsidP="00F17449">
      <w:pPr>
        <w:spacing w:before="100" w:beforeAutospacing="1" w:after="100" w:afterAutospacing="1" w:line="360" w:lineRule="auto"/>
        <w:jc w:val="center"/>
        <w:rPr>
          <w:rFonts w:ascii="Palatino Linotype" w:hAnsi="Palatino Linotype" w:cs="Arial"/>
          <w:lang w:val="es-ES_tradnl"/>
        </w:rPr>
      </w:pPr>
      <w:r>
        <w:rPr>
          <w:noProof/>
          <w:lang w:val="es-MX" w:eastAsia="es-MX"/>
        </w:rPr>
        <w:drawing>
          <wp:inline distT="0" distB="0" distL="0" distR="0" wp14:anchorId="5E9F82D3" wp14:editId="5922C22D">
            <wp:extent cx="5441950" cy="3045582"/>
            <wp:effectExtent l="0" t="0" r="635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283" t="18710" r="17224" b="19119"/>
                    <a:stretch/>
                  </pic:blipFill>
                  <pic:spPr bwMode="auto">
                    <a:xfrm>
                      <a:off x="0" y="0"/>
                      <a:ext cx="5466995" cy="3059599"/>
                    </a:xfrm>
                    <a:prstGeom prst="rect">
                      <a:avLst/>
                    </a:prstGeom>
                    <a:ln>
                      <a:noFill/>
                    </a:ln>
                    <a:extLst>
                      <a:ext uri="{53640926-AAD7-44D8-BBD7-CCE9431645EC}">
                        <a14:shadowObscured xmlns:a14="http://schemas.microsoft.com/office/drawing/2010/main"/>
                      </a:ext>
                    </a:extLst>
                  </pic:spPr>
                </pic:pic>
              </a:graphicData>
            </a:graphic>
          </wp:inline>
        </w:drawing>
      </w:r>
    </w:p>
    <w:p w:rsidR="00F17449" w:rsidRPr="009E14E0" w:rsidRDefault="00F17449" w:rsidP="00F17449">
      <w:pPr>
        <w:spacing w:before="100" w:beforeAutospacing="1" w:after="100" w:afterAutospacing="1" w:line="360" w:lineRule="auto"/>
        <w:jc w:val="both"/>
        <w:rPr>
          <w:rFonts w:ascii="Palatino Linotype" w:hAnsi="Palatino Linotype"/>
        </w:rPr>
      </w:pPr>
      <w:r w:rsidRPr="009E14E0">
        <w:rPr>
          <w:rFonts w:ascii="Palatino Linotype" w:hAnsi="Palatino Linotype"/>
          <w:b/>
          <w:sz w:val="28"/>
          <w:szCs w:val="28"/>
        </w:rPr>
        <w:t>III.</w:t>
      </w:r>
      <w:r w:rsidRPr="009E14E0">
        <w:rPr>
          <w:rFonts w:ascii="Palatino Linotype" w:hAnsi="Palatino Linotype"/>
        </w:rPr>
        <w:t xml:space="preserve"> Inconforme con la falta </w:t>
      </w:r>
      <w:r w:rsidR="00866959" w:rsidRPr="009E14E0">
        <w:rPr>
          <w:rFonts w:ascii="Palatino Linotype" w:hAnsi="Palatino Linotype"/>
        </w:rPr>
        <w:t xml:space="preserve">tanto de trámite como </w:t>
      </w:r>
      <w:r w:rsidRPr="009E14E0">
        <w:rPr>
          <w:rFonts w:ascii="Palatino Linotype" w:hAnsi="Palatino Linotype"/>
        </w:rPr>
        <w:t xml:space="preserve">de </w:t>
      </w:r>
      <w:r w:rsidRPr="009E14E0">
        <w:rPr>
          <w:rFonts w:ascii="Palatino Linotype" w:hAnsi="Palatino Linotype" w:cs="Arial"/>
        </w:rPr>
        <w:t>respuesta</w:t>
      </w:r>
      <w:r w:rsidR="00866959" w:rsidRPr="009E14E0">
        <w:rPr>
          <w:rFonts w:ascii="Palatino Linotype" w:hAnsi="Palatino Linotype" w:cs="Arial"/>
        </w:rPr>
        <w:t xml:space="preserve"> a las solicitudes de información</w:t>
      </w:r>
      <w:r w:rsidRPr="009E14E0">
        <w:rPr>
          <w:rFonts w:ascii="Palatino Linotype" w:hAnsi="Palatino Linotype" w:cs="Arial"/>
        </w:rPr>
        <w:t>,</w:t>
      </w:r>
      <w:r w:rsidRPr="009E14E0">
        <w:rPr>
          <w:rFonts w:ascii="Palatino Linotype" w:hAnsi="Palatino Linotype"/>
        </w:rPr>
        <w:t xml:space="preserve"> en fecha </w:t>
      </w:r>
      <w:r w:rsidR="00866959" w:rsidRPr="009E14E0">
        <w:rPr>
          <w:rFonts w:ascii="Palatino Linotype" w:hAnsi="Palatino Linotype"/>
        </w:rPr>
        <w:t xml:space="preserve">doce de junio de </w:t>
      </w:r>
      <w:r w:rsidRPr="009E14E0">
        <w:rPr>
          <w:rFonts w:ascii="Palatino Linotype" w:hAnsi="Palatino Linotype"/>
        </w:rPr>
        <w:t>dos mil dieciocho</w:t>
      </w:r>
      <w:r w:rsidRPr="009E14E0">
        <w:rPr>
          <w:rFonts w:ascii="Palatino Linotype" w:hAnsi="Palatino Linotype" w:cs="Arial"/>
        </w:rPr>
        <w:t xml:space="preserve">, </w:t>
      </w:r>
      <w:r w:rsidR="00866959" w:rsidRPr="009E14E0">
        <w:rPr>
          <w:rFonts w:ascii="Palatino Linotype" w:hAnsi="Palatino Linotype"/>
          <w:b/>
        </w:rPr>
        <w:t>LA</w:t>
      </w:r>
      <w:r w:rsidRPr="009E14E0">
        <w:rPr>
          <w:rFonts w:ascii="Palatino Linotype" w:hAnsi="Palatino Linotype"/>
          <w:b/>
        </w:rPr>
        <w:t xml:space="preserve"> RECURRENTE</w:t>
      </w:r>
      <w:r w:rsidR="00866959" w:rsidRPr="009E14E0">
        <w:rPr>
          <w:rFonts w:ascii="Palatino Linotype" w:hAnsi="Palatino Linotype"/>
        </w:rPr>
        <w:t xml:space="preserve"> interpuso los</w:t>
      </w:r>
      <w:r w:rsidRPr="009E14E0">
        <w:rPr>
          <w:rFonts w:ascii="Palatino Linotype" w:hAnsi="Palatino Linotype"/>
        </w:rPr>
        <w:t xml:space="preserve"> recurso</w:t>
      </w:r>
      <w:r w:rsidR="00866959" w:rsidRPr="009E14E0">
        <w:rPr>
          <w:rFonts w:ascii="Palatino Linotype" w:hAnsi="Palatino Linotype"/>
        </w:rPr>
        <w:t>s</w:t>
      </w:r>
      <w:r w:rsidRPr="009E14E0">
        <w:rPr>
          <w:rFonts w:ascii="Palatino Linotype" w:hAnsi="Palatino Linotype"/>
        </w:rPr>
        <w:t xml:space="preserve"> de revisión</w:t>
      </w:r>
      <w:r w:rsidR="00866959" w:rsidRPr="009E14E0">
        <w:rPr>
          <w:rFonts w:ascii="Palatino Linotype" w:hAnsi="Palatino Linotype"/>
        </w:rPr>
        <w:t xml:space="preserve"> objeto del presente estudio, los</w:t>
      </w:r>
      <w:r w:rsidRPr="009E14E0">
        <w:rPr>
          <w:rFonts w:ascii="Palatino Linotype" w:hAnsi="Palatino Linotype"/>
        </w:rPr>
        <w:t xml:space="preserve"> cual</w:t>
      </w:r>
      <w:r w:rsidR="00866959" w:rsidRPr="009E14E0">
        <w:rPr>
          <w:rFonts w:ascii="Palatino Linotype" w:hAnsi="Palatino Linotype"/>
        </w:rPr>
        <w:t>es</w:t>
      </w:r>
      <w:r w:rsidRPr="009E14E0">
        <w:rPr>
          <w:rFonts w:ascii="Palatino Linotype" w:hAnsi="Palatino Linotype"/>
        </w:rPr>
        <w:t xml:space="preserve"> fue registrado</w:t>
      </w:r>
      <w:r w:rsidR="00866959" w:rsidRPr="009E14E0">
        <w:rPr>
          <w:rFonts w:ascii="Palatino Linotype" w:hAnsi="Palatino Linotype"/>
        </w:rPr>
        <w:t>s</w:t>
      </w:r>
      <w:r w:rsidRPr="009E14E0">
        <w:rPr>
          <w:rFonts w:ascii="Palatino Linotype" w:hAnsi="Palatino Linotype"/>
        </w:rPr>
        <w:t xml:space="preserve"> en </w:t>
      </w:r>
      <w:r w:rsidRPr="009E14E0">
        <w:rPr>
          <w:rFonts w:ascii="Palatino Linotype" w:hAnsi="Palatino Linotype"/>
          <w:b/>
        </w:rPr>
        <w:t>EL SAIMEX</w:t>
      </w:r>
      <w:r w:rsidR="00866959" w:rsidRPr="009E14E0">
        <w:rPr>
          <w:rFonts w:ascii="Palatino Linotype" w:hAnsi="Palatino Linotype"/>
        </w:rPr>
        <w:t xml:space="preserve"> y se le asignaron los</w:t>
      </w:r>
      <w:r w:rsidRPr="009E14E0">
        <w:rPr>
          <w:rFonts w:ascii="Palatino Linotype" w:hAnsi="Palatino Linotype"/>
        </w:rPr>
        <w:t xml:space="preserve"> número</w:t>
      </w:r>
      <w:r w:rsidR="00866959" w:rsidRPr="009E14E0">
        <w:rPr>
          <w:rFonts w:ascii="Palatino Linotype" w:hAnsi="Palatino Linotype"/>
        </w:rPr>
        <w:t>s</w:t>
      </w:r>
      <w:r w:rsidRPr="009E14E0">
        <w:rPr>
          <w:rFonts w:ascii="Palatino Linotype" w:hAnsi="Palatino Linotype"/>
        </w:rPr>
        <w:t xml:space="preserve"> de expediente </w:t>
      </w:r>
      <w:r w:rsidRPr="009E14E0">
        <w:rPr>
          <w:rFonts w:ascii="Palatino Linotype" w:hAnsi="Palatino Linotype" w:cs="Arial"/>
          <w:b/>
          <w:bCs/>
        </w:rPr>
        <w:t>0</w:t>
      </w:r>
      <w:r w:rsidR="00866959" w:rsidRPr="009E14E0">
        <w:rPr>
          <w:rFonts w:ascii="Palatino Linotype" w:hAnsi="Palatino Linotype" w:cs="Arial"/>
          <w:b/>
          <w:bCs/>
        </w:rPr>
        <w:t>2202</w:t>
      </w:r>
      <w:r w:rsidRPr="009E14E0">
        <w:rPr>
          <w:rFonts w:ascii="Palatino Linotype" w:hAnsi="Palatino Linotype" w:cs="Arial"/>
          <w:b/>
          <w:bCs/>
        </w:rPr>
        <w:t>/INFOEM/IP/RR/2018</w:t>
      </w:r>
      <w:r w:rsidR="00866959" w:rsidRPr="009E14E0">
        <w:rPr>
          <w:rFonts w:ascii="Palatino Linotype" w:hAnsi="Palatino Linotype" w:cs="Arial"/>
          <w:b/>
          <w:bCs/>
        </w:rPr>
        <w:t xml:space="preserve"> </w:t>
      </w:r>
      <w:r w:rsidR="00866959" w:rsidRPr="009E14E0">
        <w:rPr>
          <w:rFonts w:ascii="Palatino Linotype" w:hAnsi="Palatino Linotype" w:cs="Arial"/>
          <w:bCs/>
        </w:rPr>
        <w:t xml:space="preserve">y </w:t>
      </w:r>
      <w:r w:rsidR="00866959" w:rsidRPr="009E14E0">
        <w:rPr>
          <w:rFonts w:ascii="Palatino Linotype" w:hAnsi="Palatino Linotype" w:cs="Arial"/>
          <w:b/>
          <w:bCs/>
        </w:rPr>
        <w:t>02203/INFOEM/IP/RR/2018</w:t>
      </w:r>
      <w:r w:rsidR="00866959" w:rsidRPr="009E14E0">
        <w:rPr>
          <w:rFonts w:ascii="Palatino Linotype" w:hAnsi="Palatino Linotype" w:cs="Arial"/>
        </w:rPr>
        <w:t>, en los</w:t>
      </w:r>
      <w:r w:rsidRPr="009E14E0">
        <w:rPr>
          <w:rFonts w:ascii="Palatino Linotype" w:hAnsi="Palatino Linotype" w:cs="Arial"/>
        </w:rPr>
        <w:t xml:space="preserve"> que señaló como acto impugnado:</w:t>
      </w:r>
    </w:p>
    <w:p w:rsidR="00E17704" w:rsidRPr="009E14E0" w:rsidRDefault="00E17704" w:rsidP="00F17449">
      <w:pPr>
        <w:pStyle w:val="Prrafodelista"/>
        <w:spacing w:before="100" w:beforeAutospacing="1" w:after="100" w:afterAutospacing="1"/>
        <w:ind w:left="851" w:right="899"/>
        <w:contextualSpacing w:val="0"/>
        <w:jc w:val="both"/>
        <w:rPr>
          <w:rFonts w:ascii="Palatino Linotype" w:hAnsi="Palatino Linotype"/>
          <w:i/>
          <w:color w:val="000000"/>
          <w:sz w:val="22"/>
          <w:szCs w:val="22"/>
        </w:rPr>
      </w:pPr>
      <w:r w:rsidRPr="009E14E0">
        <w:rPr>
          <w:rFonts w:ascii="Palatino Linotype" w:hAnsi="Palatino Linotype" w:cs="Arial"/>
          <w:b/>
          <w:bCs/>
        </w:rPr>
        <w:lastRenderedPageBreak/>
        <w:t>02202/INFOEM/IP/RR/2018</w:t>
      </w:r>
    </w:p>
    <w:p w:rsidR="00F17449" w:rsidRPr="009E14E0" w:rsidRDefault="00F17449" w:rsidP="00E17704">
      <w:pPr>
        <w:pStyle w:val="Prrafodelista"/>
        <w:spacing w:before="100" w:beforeAutospacing="1" w:after="100" w:afterAutospacing="1"/>
        <w:ind w:left="851" w:right="899"/>
        <w:contextualSpacing w:val="0"/>
        <w:jc w:val="both"/>
        <w:rPr>
          <w:rFonts w:ascii="Palatino Linotype" w:hAnsi="Palatino Linotype"/>
          <w:i/>
          <w:color w:val="000000"/>
          <w:sz w:val="22"/>
          <w:szCs w:val="22"/>
        </w:rPr>
      </w:pPr>
      <w:r w:rsidRPr="009E14E0">
        <w:rPr>
          <w:rFonts w:ascii="Palatino Linotype" w:hAnsi="Palatino Linotype"/>
          <w:i/>
          <w:color w:val="000000"/>
          <w:sz w:val="22"/>
          <w:szCs w:val="22"/>
        </w:rPr>
        <w:t>“</w:t>
      </w:r>
      <w:r w:rsidR="00E17704" w:rsidRPr="009E14E0">
        <w:rPr>
          <w:rFonts w:ascii="Palatino Linotype" w:hAnsi="Palatino Linotype"/>
          <w:i/>
          <w:color w:val="000000"/>
          <w:sz w:val="22"/>
          <w:szCs w:val="22"/>
        </w:rPr>
        <w:t xml:space="preserve">El día 21 de mayo de 2018 se solicitó se enviara digitalmente, en versión pública, toda la documentación que se le hubiera </w:t>
      </w:r>
      <w:proofErr w:type="spellStart"/>
      <w:r w:rsidR="00E17704" w:rsidRPr="009E14E0">
        <w:rPr>
          <w:rFonts w:ascii="Palatino Linotype" w:hAnsi="Palatino Linotype"/>
          <w:i/>
          <w:color w:val="000000"/>
          <w:sz w:val="22"/>
          <w:szCs w:val="22"/>
        </w:rPr>
        <w:t>a</w:t>
      </w:r>
      <w:proofErr w:type="spellEnd"/>
      <w:r w:rsidR="00E17704" w:rsidRPr="009E14E0">
        <w:rPr>
          <w:rFonts w:ascii="Palatino Linotype" w:hAnsi="Palatino Linotype"/>
          <w:i/>
          <w:color w:val="000000"/>
          <w:sz w:val="22"/>
          <w:szCs w:val="22"/>
        </w:rPr>
        <w:t xml:space="preserve"> entregado al Ayuntamiento de Ecatepec de Morelos para el trámite de la licencia de funcionamiento de un comercio conocido como </w:t>
      </w:r>
      <w:proofErr w:type="spellStart"/>
      <w:r w:rsidR="00E17704" w:rsidRPr="009E14E0">
        <w:rPr>
          <w:rFonts w:ascii="Palatino Linotype" w:hAnsi="Palatino Linotype"/>
          <w:i/>
          <w:color w:val="000000"/>
          <w:sz w:val="22"/>
          <w:szCs w:val="22"/>
        </w:rPr>
        <w:t>Autozone</w:t>
      </w:r>
      <w:proofErr w:type="spellEnd"/>
      <w:r w:rsidR="00E17704" w:rsidRPr="009E14E0">
        <w:rPr>
          <w:rFonts w:ascii="Palatino Linotype" w:hAnsi="Palatino Linotype"/>
          <w:i/>
          <w:color w:val="000000"/>
          <w:sz w:val="22"/>
          <w:szCs w:val="22"/>
        </w:rPr>
        <w:t xml:space="preserve"> ubicado en Av. </w:t>
      </w:r>
      <w:r w:rsidR="003D4811">
        <w:rPr>
          <w:rFonts w:ascii="Palatino Linotype" w:hAnsi="Palatino Linotype"/>
          <w:i/>
          <w:color w:val="000000"/>
          <w:sz w:val="22"/>
          <w:szCs w:val="22"/>
        </w:rPr>
        <w:t>XXXXXXX XX XXXX XXXXXXX X XXXX X XXXXXXX XXXXXXXX XX XXXXXXX XXXXXX XXXXXXX</w:t>
      </w:r>
      <w:r w:rsidR="00E17704" w:rsidRPr="009E14E0">
        <w:rPr>
          <w:rFonts w:ascii="Palatino Linotype" w:hAnsi="Palatino Linotype"/>
          <w:i/>
          <w:color w:val="000000"/>
          <w:sz w:val="22"/>
          <w:szCs w:val="22"/>
        </w:rPr>
        <w:t xml:space="preserve">, Ecatepec de Morelos, C.P. </w:t>
      </w:r>
      <w:r w:rsidR="003D4811">
        <w:rPr>
          <w:rFonts w:ascii="Palatino Linotype" w:hAnsi="Palatino Linotype"/>
          <w:i/>
          <w:color w:val="000000"/>
          <w:sz w:val="22"/>
          <w:szCs w:val="22"/>
        </w:rPr>
        <w:t>XXXXX, cuya clave catastral es XXXXXXXXXXXXXXXX</w:t>
      </w:r>
      <w:r w:rsidR="00E17704" w:rsidRPr="009E14E0">
        <w:rPr>
          <w:rFonts w:ascii="Palatino Linotype" w:hAnsi="Palatino Linotype"/>
          <w:i/>
          <w:color w:val="000000"/>
          <w:sz w:val="22"/>
          <w:szCs w:val="22"/>
        </w:rPr>
        <w:t>. El número de folio o expediente de la solicitud asignado es el 00218/ECATEPEC/IP/2018</w:t>
      </w:r>
      <w:r w:rsidRPr="009E14E0">
        <w:rPr>
          <w:rFonts w:ascii="Palatino Linotype" w:hAnsi="Palatino Linotype"/>
          <w:i/>
          <w:color w:val="000000"/>
          <w:sz w:val="22"/>
          <w:szCs w:val="22"/>
        </w:rPr>
        <w:t>.” (Sic)</w:t>
      </w:r>
    </w:p>
    <w:p w:rsidR="00E17704" w:rsidRPr="009E14E0" w:rsidRDefault="00E17704" w:rsidP="00E17704">
      <w:pPr>
        <w:pStyle w:val="Prrafodelista"/>
        <w:spacing w:before="100" w:beforeAutospacing="1" w:after="100" w:afterAutospacing="1"/>
        <w:ind w:left="851" w:right="899"/>
        <w:contextualSpacing w:val="0"/>
        <w:jc w:val="both"/>
        <w:rPr>
          <w:rFonts w:ascii="Palatino Linotype" w:hAnsi="Palatino Linotype" w:cs="Arial"/>
          <w:b/>
          <w:bCs/>
        </w:rPr>
      </w:pPr>
      <w:r w:rsidRPr="009E14E0">
        <w:rPr>
          <w:rFonts w:ascii="Palatino Linotype" w:hAnsi="Palatino Linotype" w:cs="Arial"/>
          <w:b/>
          <w:bCs/>
        </w:rPr>
        <w:t>02203/INFOEM/IP/RR/2018</w:t>
      </w:r>
    </w:p>
    <w:p w:rsidR="00E17704" w:rsidRPr="009E14E0" w:rsidRDefault="00E17704" w:rsidP="00E17704">
      <w:pPr>
        <w:pStyle w:val="Prrafodelista"/>
        <w:spacing w:before="100" w:beforeAutospacing="1" w:after="100" w:afterAutospacing="1"/>
        <w:ind w:left="851" w:right="899"/>
        <w:contextualSpacing w:val="0"/>
        <w:jc w:val="both"/>
        <w:rPr>
          <w:rFonts w:ascii="Palatino Linotype" w:hAnsi="Palatino Linotype"/>
          <w:i/>
          <w:color w:val="000000"/>
          <w:sz w:val="22"/>
          <w:szCs w:val="22"/>
        </w:rPr>
      </w:pPr>
      <w:r w:rsidRPr="009E14E0">
        <w:rPr>
          <w:rFonts w:ascii="Palatino Linotype" w:hAnsi="Palatino Linotype"/>
          <w:i/>
          <w:color w:val="000000"/>
          <w:sz w:val="22"/>
          <w:szCs w:val="22"/>
        </w:rPr>
        <w:t xml:space="preserve">“El día 21 de mayo de 2018 se solicitó se enviara digitalmente, en versión pública, toda la documentación que se le hubiera </w:t>
      </w:r>
      <w:proofErr w:type="spellStart"/>
      <w:r w:rsidRPr="009E14E0">
        <w:rPr>
          <w:rFonts w:ascii="Palatino Linotype" w:hAnsi="Palatino Linotype"/>
          <w:i/>
          <w:color w:val="000000"/>
          <w:sz w:val="22"/>
          <w:szCs w:val="22"/>
        </w:rPr>
        <w:t>a</w:t>
      </w:r>
      <w:proofErr w:type="spellEnd"/>
      <w:r w:rsidRPr="009E14E0">
        <w:rPr>
          <w:rFonts w:ascii="Palatino Linotype" w:hAnsi="Palatino Linotype"/>
          <w:i/>
          <w:color w:val="000000"/>
          <w:sz w:val="22"/>
          <w:szCs w:val="22"/>
        </w:rPr>
        <w:t xml:space="preserve"> entregado al Ayuntamiento de Ecatepec de Morelos para el trámite de la licencia de funcionamiento de un comercio conocido como </w:t>
      </w:r>
      <w:proofErr w:type="spellStart"/>
      <w:r w:rsidRPr="009E14E0">
        <w:rPr>
          <w:rFonts w:ascii="Palatino Linotype" w:hAnsi="Palatino Linotype"/>
          <w:i/>
          <w:color w:val="000000"/>
          <w:sz w:val="22"/>
          <w:szCs w:val="22"/>
        </w:rPr>
        <w:t>Autozone</w:t>
      </w:r>
      <w:proofErr w:type="spellEnd"/>
      <w:r w:rsidRPr="009E14E0">
        <w:rPr>
          <w:rFonts w:ascii="Palatino Linotype" w:hAnsi="Palatino Linotype"/>
          <w:i/>
          <w:color w:val="000000"/>
          <w:sz w:val="22"/>
          <w:szCs w:val="22"/>
        </w:rPr>
        <w:t xml:space="preserve"> ubicado en Av. </w:t>
      </w:r>
      <w:r w:rsidR="003D4811">
        <w:rPr>
          <w:rFonts w:ascii="Palatino Linotype" w:hAnsi="Palatino Linotype"/>
          <w:i/>
          <w:color w:val="000000"/>
          <w:sz w:val="22"/>
          <w:szCs w:val="22"/>
        </w:rPr>
        <w:t>XXXXXXX XX XXXX XXXXXXX X XXXX X XXXXXXX XXXXXXXX XX XXXXXXX XXXXXX XXXXXXX</w:t>
      </w:r>
      <w:r w:rsidRPr="009E14E0">
        <w:rPr>
          <w:rFonts w:ascii="Palatino Linotype" w:hAnsi="Palatino Linotype"/>
          <w:i/>
          <w:color w:val="000000"/>
          <w:sz w:val="22"/>
          <w:szCs w:val="22"/>
        </w:rPr>
        <w:t xml:space="preserve">, Ecatepec de Morelos, C.P. </w:t>
      </w:r>
      <w:r w:rsidR="003D4811">
        <w:rPr>
          <w:rFonts w:ascii="Palatino Linotype" w:hAnsi="Palatino Linotype"/>
          <w:i/>
          <w:color w:val="000000"/>
          <w:sz w:val="22"/>
          <w:szCs w:val="22"/>
        </w:rPr>
        <w:t>XXXXX</w:t>
      </w:r>
      <w:r w:rsidRPr="009E14E0">
        <w:rPr>
          <w:rFonts w:ascii="Palatino Linotype" w:hAnsi="Palatino Linotype"/>
          <w:i/>
          <w:color w:val="000000"/>
          <w:sz w:val="22"/>
          <w:szCs w:val="22"/>
        </w:rPr>
        <w:t xml:space="preserve">, cuya clave catastral es </w:t>
      </w:r>
      <w:r w:rsidR="003D4811">
        <w:rPr>
          <w:rFonts w:ascii="Palatino Linotype" w:hAnsi="Palatino Linotype"/>
          <w:i/>
          <w:color w:val="000000"/>
          <w:sz w:val="22"/>
          <w:szCs w:val="22"/>
        </w:rPr>
        <w:t>XXXXXXXXXXXXXXXX</w:t>
      </w:r>
      <w:r w:rsidRPr="009E14E0">
        <w:rPr>
          <w:rFonts w:ascii="Palatino Linotype" w:hAnsi="Palatino Linotype"/>
          <w:i/>
          <w:color w:val="000000"/>
          <w:sz w:val="22"/>
          <w:szCs w:val="22"/>
        </w:rPr>
        <w:t>. El número de folio o expediente de la solicitud asignado es el 00219/ECATEPEC/IP/2018.” (Sic)</w:t>
      </w:r>
    </w:p>
    <w:p w:rsidR="00F17449" w:rsidRPr="009E14E0" w:rsidRDefault="00F17449" w:rsidP="00F17449">
      <w:pPr>
        <w:pStyle w:val="Prrafodelista"/>
        <w:spacing w:before="100" w:beforeAutospacing="1" w:after="100" w:afterAutospacing="1" w:line="360" w:lineRule="auto"/>
        <w:ind w:left="0"/>
        <w:contextualSpacing w:val="0"/>
        <w:jc w:val="both"/>
        <w:rPr>
          <w:rFonts w:ascii="Palatino Linotype" w:hAnsi="Palatino Linotype" w:cs="Arial"/>
        </w:rPr>
      </w:pPr>
      <w:r w:rsidRPr="009E14E0">
        <w:rPr>
          <w:rFonts w:ascii="Palatino Linotype" w:hAnsi="Palatino Linotype" w:cs="Arial"/>
        </w:rPr>
        <w:t>Asimismo, como razones o motivos de inconformidad, lo siguiente:</w:t>
      </w:r>
    </w:p>
    <w:p w:rsidR="00E17704" w:rsidRPr="009E14E0" w:rsidRDefault="00E17704" w:rsidP="00E17704">
      <w:pPr>
        <w:pStyle w:val="Prrafodelista"/>
        <w:spacing w:before="100" w:beforeAutospacing="1" w:after="100" w:afterAutospacing="1"/>
        <w:ind w:left="851" w:right="899"/>
        <w:contextualSpacing w:val="0"/>
        <w:jc w:val="both"/>
        <w:rPr>
          <w:rFonts w:ascii="Palatino Linotype" w:hAnsi="Palatino Linotype"/>
          <w:i/>
          <w:color w:val="000000"/>
          <w:sz w:val="22"/>
          <w:szCs w:val="22"/>
        </w:rPr>
      </w:pPr>
      <w:r w:rsidRPr="009E14E0">
        <w:rPr>
          <w:rFonts w:ascii="Palatino Linotype" w:hAnsi="Palatino Linotype" w:cs="Arial"/>
          <w:b/>
          <w:bCs/>
        </w:rPr>
        <w:t>02202/INFOEM/IP/RR/2018</w:t>
      </w:r>
    </w:p>
    <w:p w:rsidR="00F17449" w:rsidRPr="009E14E0" w:rsidRDefault="00E17704" w:rsidP="00E17704">
      <w:pPr>
        <w:pStyle w:val="Prrafodelista"/>
        <w:spacing w:before="100" w:beforeAutospacing="1" w:after="100" w:afterAutospacing="1"/>
        <w:ind w:left="851" w:right="899"/>
        <w:contextualSpacing w:val="0"/>
        <w:jc w:val="both"/>
        <w:rPr>
          <w:rFonts w:ascii="Palatino Linotype" w:hAnsi="Palatino Linotype" w:cs="Arial"/>
          <w:i/>
          <w:sz w:val="22"/>
          <w:szCs w:val="22"/>
          <w:lang w:eastAsia="es-MX"/>
        </w:rPr>
      </w:pPr>
      <w:r w:rsidRPr="009E14E0">
        <w:rPr>
          <w:rFonts w:ascii="Palatino Linotype" w:hAnsi="Palatino Linotype" w:cs="Arial"/>
          <w:i/>
          <w:sz w:val="22"/>
          <w:szCs w:val="22"/>
          <w:lang w:eastAsia="es-MX"/>
        </w:rPr>
        <w:t>“La información solicitada no fue entregada en el plazo previsto en el artículo 163 de la Ley de Transparencia y Acceso a la Información Pública del Estado de México y Municipios, por lo que, de conformidad con el artículo 166 párrafo cuarto de la misma, la solicitud se entiende negada, lo cual actualiza las hipótesis contempladas en las fracciones I y VII del artículo 179 de la citada Ley, siendo procedente el presente recurso de revisión</w:t>
      </w:r>
      <w:r w:rsidR="00F17449" w:rsidRPr="009E14E0">
        <w:rPr>
          <w:rFonts w:ascii="Palatino Linotype" w:hAnsi="Palatino Linotype" w:cs="Arial"/>
          <w:i/>
          <w:sz w:val="22"/>
          <w:szCs w:val="22"/>
          <w:lang w:eastAsia="es-MX"/>
        </w:rPr>
        <w:t>." (Sic)</w:t>
      </w:r>
    </w:p>
    <w:p w:rsidR="00E17704" w:rsidRPr="009E14E0" w:rsidRDefault="00E17704" w:rsidP="00E17704">
      <w:pPr>
        <w:pStyle w:val="Prrafodelista"/>
        <w:spacing w:before="100" w:beforeAutospacing="1" w:after="100" w:afterAutospacing="1"/>
        <w:ind w:left="851" w:right="899"/>
        <w:contextualSpacing w:val="0"/>
        <w:jc w:val="both"/>
        <w:rPr>
          <w:rFonts w:ascii="Palatino Linotype" w:hAnsi="Palatino Linotype" w:cs="Arial"/>
          <w:b/>
          <w:bCs/>
        </w:rPr>
      </w:pPr>
      <w:r w:rsidRPr="009E14E0">
        <w:rPr>
          <w:rFonts w:ascii="Palatino Linotype" w:hAnsi="Palatino Linotype" w:cs="Arial"/>
          <w:b/>
          <w:bCs/>
        </w:rPr>
        <w:t>02203/INFOEM/IP/RR/2018</w:t>
      </w:r>
    </w:p>
    <w:p w:rsidR="00E17704" w:rsidRPr="009E14E0" w:rsidRDefault="00E17704" w:rsidP="00E17704">
      <w:pPr>
        <w:pStyle w:val="Prrafodelista"/>
        <w:spacing w:before="100" w:beforeAutospacing="1" w:after="100" w:afterAutospacing="1"/>
        <w:ind w:left="851" w:right="899"/>
        <w:contextualSpacing w:val="0"/>
        <w:jc w:val="both"/>
        <w:rPr>
          <w:rFonts w:ascii="Palatino Linotype" w:hAnsi="Palatino Linotype"/>
          <w:i/>
          <w:color w:val="000000"/>
          <w:sz w:val="22"/>
          <w:szCs w:val="22"/>
        </w:rPr>
      </w:pPr>
      <w:r w:rsidRPr="009E14E0">
        <w:rPr>
          <w:rFonts w:ascii="Palatino Linotype" w:hAnsi="Palatino Linotype"/>
          <w:i/>
          <w:color w:val="000000"/>
          <w:sz w:val="22"/>
          <w:szCs w:val="22"/>
        </w:rPr>
        <w:lastRenderedPageBreak/>
        <w:t>“</w:t>
      </w:r>
      <w:r w:rsidRPr="009E14E0">
        <w:rPr>
          <w:rFonts w:ascii="Palatino Linotype" w:hAnsi="Palatino Linotype" w:cs="Arial"/>
          <w:i/>
          <w:sz w:val="22"/>
          <w:szCs w:val="22"/>
          <w:lang w:eastAsia="es-MX"/>
        </w:rPr>
        <w:t>La información solicitada no fue entregada en el plazo previsto en el artículo 163 de la Ley de Transparencia y Acceso a la Información Pública del Estado de México y Municipios, por lo que, de conformidad con el artículo 166 párrafo cuarto de la misma, la solicitud se entiende negada, lo cual actualiza las hipótesis contempladas en las fracciones I y VII del artículo 179 de la citada Ley, siendo procedente el presente recurso de revisión.”</w:t>
      </w:r>
      <w:r w:rsidRPr="009E14E0">
        <w:rPr>
          <w:rFonts w:ascii="Palatino Linotype" w:hAnsi="Palatino Linotype"/>
          <w:i/>
          <w:color w:val="000000"/>
          <w:sz w:val="22"/>
          <w:szCs w:val="22"/>
        </w:rPr>
        <w:t xml:space="preserve"> (Sic)</w:t>
      </w:r>
    </w:p>
    <w:p w:rsidR="00E17704" w:rsidRPr="009E14E0" w:rsidRDefault="00E17704" w:rsidP="00E17704">
      <w:pPr>
        <w:spacing w:before="100" w:beforeAutospacing="1" w:after="100" w:afterAutospacing="1" w:line="360" w:lineRule="auto"/>
        <w:ind w:right="51"/>
        <w:jc w:val="both"/>
        <w:rPr>
          <w:rFonts w:ascii="Palatino Linotype" w:hAnsi="Palatino Linotype"/>
          <w:color w:val="000000"/>
        </w:rPr>
      </w:pPr>
      <w:r w:rsidRPr="009E14E0">
        <w:rPr>
          <w:rFonts w:ascii="Palatino Linotype" w:hAnsi="Palatino Linotype"/>
          <w:color w:val="000000"/>
        </w:rPr>
        <w:t>Asimismo, debe precisarse que la particular al momento de presentar los recursos de revisión, adjuntó el acuse de las solicitudes de información, de las que se omite su inserción en el presente apartado toda vez que ya son del conocimiento de las partes.</w:t>
      </w:r>
    </w:p>
    <w:p w:rsidR="00F17449" w:rsidRPr="009E14E0" w:rsidRDefault="00F17449" w:rsidP="00F17449">
      <w:pPr>
        <w:pStyle w:val="Prrafodelista"/>
        <w:spacing w:before="100" w:beforeAutospacing="1" w:after="100" w:afterAutospacing="1" w:line="360" w:lineRule="auto"/>
        <w:ind w:left="0"/>
        <w:contextualSpacing w:val="0"/>
        <w:jc w:val="both"/>
        <w:rPr>
          <w:rFonts w:ascii="Palatino Linotype" w:hAnsi="Palatino Linotype"/>
          <w:b/>
        </w:rPr>
      </w:pPr>
      <w:r w:rsidRPr="009E14E0">
        <w:rPr>
          <w:rFonts w:ascii="Palatino Linotype" w:hAnsi="Palatino Linotype"/>
          <w:b/>
          <w:sz w:val="28"/>
        </w:rPr>
        <w:t xml:space="preserve">IV. </w:t>
      </w:r>
      <w:r w:rsidRPr="009E14E0">
        <w:rPr>
          <w:rFonts w:ascii="Palatino Linotype" w:hAnsi="Palatino Linotype" w:cs="Arial"/>
        </w:rPr>
        <w:t xml:space="preserve">El </w:t>
      </w:r>
      <w:r w:rsidR="00386F4E" w:rsidRPr="009E14E0">
        <w:rPr>
          <w:rFonts w:ascii="Palatino Linotype" w:hAnsi="Palatino Linotype" w:cs="Arial"/>
        </w:rPr>
        <w:t>doce</w:t>
      </w:r>
      <w:r w:rsidRPr="009E14E0">
        <w:rPr>
          <w:rFonts w:ascii="Palatino Linotype" w:hAnsi="Palatino Linotype" w:cs="Arial"/>
        </w:rPr>
        <w:t xml:space="preserve"> de junio </w:t>
      </w:r>
      <w:r w:rsidR="00386F4E" w:rsidRPr="009E14E0">
        <w:rPr>
          <w:rFonts w:ascii="Palatino Linotype" w:hAnsi="Palatino Linotype" w:cs="Arial"/>
        </w:rPr>
        <w:t>de dos mil dieciocho, los</w:t>
      </w:r>
      <w:r w:rsidRPr="009E14E0">
        <w:rPr>
          <w:rFonts w:ascii="Palatino Linotype" w:hAnsi="Palatino Linotype" w:cs="Arial"/>
        </w:rPr>
        <w:t xml:space="preserve"> </w:t>
      </w:r>
      <w:r w:rsidRPr="009E14E0">
        <w:rPr>
          <w:rFonts w:ascii="Palatino Linotype" w:hAnsi="Palatino Linotype" w:cs="Arial"/>
          <w:lang w:val="es-ES_tradnl"/>
        </w:rPr>
        <w:t>recurso</w:t>
      </w:r>
      <w:r w:rsidR="00386F4E" w:rsidRPr="009E14E0">
        <w:rPr>
          <w:rFonts w:ascii="Palatino Linotype" w:hAnsi="Palatino Linotype" w:cs="Arial"/>
          <w:lang w:val="es-ES_tradnl"/>
        </w:rPr>
        <w:t>s</w:t>
      </w:r>
      <w:r w:rsidRPr="009E14E0">
        <w:rPr>
          <w:rFonts w:ascii="Palatino Linotype" w:hAnsi="Palatino Linotype" w:cs="Arial"/>
          <w:lang w:val="es-ES_tradnl"/>
        </w:rPr>
        <w:t xml:space="preserve"> de que</w:t>
      </w:r>
      <w:r w:rsidRPr="009E14E0">
        <w:rPr>
          <w:rFonts w:ascii="Palatino Linotype" w:hAnsi="Palatino Linotype" w:cs="Arial"/>
        </w:rPr>
        <w:t xml:space="preserve"> se trata</w:t>
      </w:r>
      <w:r w:rsidR="00386F4E" w:rsidRPr="009E14E0">
        <w:rPr>
          <w:rFonts w:ascii="Palatino Linotype" w:hAnsi="Palatino Linotype" w:cs="Arial"/>
          <w:lang w:val="es-ES_tradnl"/>
        </w:rPr>
        <w:t xml:space="preserve"> se enviaron</w:t>
      </w:r>
      <w:r w:rsidRPr="009E14E0">
        <w:rPr>
          <w:rFonts w:ascii="Palatino Linotype" w:hAnsi="Palatino Linotype" w:cs="Arial"/>
          <w:lang w:val="es-ES_tradnl"/>
        </w:rPr>
        <w:t xml:space="preserve"> electrónicamente al Instituto de </w:t>
      </w:r>
      <w:r w:rsidRPr="009E14E0">
        <w:rPr>
          <w:rFonts w:ascii="Palatino Linotype" w:eastAsia="Arial Unicode MS" w:hAnsi="Palatino Linotype" w:cs="Arial"/>
        </w:rPr>
        <w:t>Transparencia</w:t>
      </w:r>
      <w:r w:rsidRPr="009E14E0">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9E14E0">
        <w:rPr>
          <w:rFonts w:ascii="Palatino Linotype" w:hAnsi="Palatino Linotype"/>
        </w:rPr>
        <w:t>Ley de Transparencia y Acceso a la Información Pública del Estado de México y Municipios</w:t>
      </w:r>
      <w:r w:rsidR="00386F4E" w:rsidRPr="009E14E0">
        <w:rPr>
          <w:rFonts w:ascii="Palatino Linotype" w:hAnsi="Palatino Linotype" w:cs="Arial"/>
          <w:lang w:val="es-ES_tradnl"/>
        </w:rPr>
        <w:t>, se turnaron</w:t>
      </w:r>
      <w:r w:rsidRPr="009E14E0">
        <w:rPr>
          <w:rFonts w:ascii="Palatino Linotype" w:hAnsi="Palatino Linotype" w:cs="Arial"/>
          <w:lang w:val="es-ES_tradnl"/>
        </w:rPr>
        <w:t>, a través del</w:t>
      </w:r>
      <w:r w:rsidRPr="009E14E0">
        <w:rPr>
          <w:rFonts w:ascii="Palatino Linotype" w:eastAsia="Arial Unicode MS" w:hAnsi="Palatino Linotype" w:cs="Arial"/>
          <w:lang w:val="es-ES_tradnl"/>
        </w:rPr>
        <w:t xml:space="preserve"> </w:t>
      </w:r>
      <w:r w:rsidRPr="009E14E0">
        <w:rPr>
          <w:rFonts w:ascii="Palatino Linotype" w:eastAsia="Arial Unicode MS" w:hAnsi="Palatino Linotype" w:cs="Arial"/>
          <w:b/>
          <w:lang w:val="es-ES_tradnl"/>
        </w:rPr>
        <w:t>SAIMEX</w:t>
      </w:r>
      <w:r w:rsidR="00386F4E" w:rsidRPr="009E14E0">
        <w:rPr>
          <w:rFonts w:ascii="Palatino Linotype" w:hAnsi="Palatino Linotype"/>
        </w:rPr>
        <w:t>, a los</w:t>
      </w:r>
      <w:r w:rsidRPr="009E14E0">
        <w:rPr>
          <w:rFonts w:ascii="Palatino Linotype" w:hAnsi="Palatino Linotype"/>
        </w:rPr>
        <w:t xml:space="preserve"> </w:t>
      </w:r>
      <w:r w:rsidRPr="009E14E0">
        <w:rPr>
          <w:rFonts w:ascii="Palatino Linotype" w:hAnsi="Palatino Linotype" w:cs="Arial"/>
          <w:lang w:val="es-ES_tradnl"/>
        </w:rPr>
        <w:t>Comisionad</w:t>
      </w:r>
      <w:r w:rsidR="00386F4E" w:rsidRPr="009E14E0">
        <w:rPr>
          <w:rFonts w:ascii="Palatino Linotype" w:hAnsi="Palatino Linotype" w:cs="Arial"/>
          <w:lang w:val="es-ES_tradnl"/>
        </w:rPr>
        <w:t xml:space="preserve">os Ponentes que correspondían, es decir, el recurso número </w:t>
      </w:r>
      <w:r w:rsidR="00386F4E" w:rsidRPr="009E14E0">
        <w:rPr>
          <w:rFonts w:ascii="Palatino Linotype" w:hAnsi="Palatino Linotype" w:cs="Arial"/>
          <w:b/>
          <w:bCs/>
        </w:rPr>
        <w:t xml:space="preserve">02202/INFOEM/IP/RR/2018, </w:t>
      </w:r>
      <w:r w:rsidR="00386F4E" w:rsidRPr="009E14E0">
        <w:rPr>
          <w:rFonts w:ascii="Palatino Linotype" w:hAnsi="Palatino Linotype" w:cs="Arial"/>
          <w:bCs/>
        </w:rPr>
        <w:t xml:space="preserve">a la Comisionada </w:t>
      </w:r>
      <w:r w:rsidRPr="009E14E0">
        <w:rPr>
          <w:rFonts w:ascii="Palatino Linotype" w:hAnsi="Palatino Linotype" w:cs="Arial"/>
          <w:b/>
          <w:lang w:val="es-ES_tradnl"/>
        </w:rPr>
        <w:t>EVA ABAID YAPUR</w:t>
      </w:r>
      <w:r w:rsidRPr="009E14E0">
        <w:rPr>
          <w:rFonts w:ascii="Palatino Linotype" w:hAnsi="Palatino Linotype"/>
        </w:rPr>
        <w:t>,</w:t>
      </w:r>
      <w:r w:rsidR="00386F4E" w:rsidRPr="009E14E0">
        <w:rPr>
          <w:rFonts w:ascii="Palatino Linotype" w:hAnsi="Palatino Linotype"/>
        </w:rPr>
        <w:t xml:space="preserve"> mientras que el recurso </w:t>
      </w:r>
      <w:r w:rsidR="00386F4E" w:rsidRPr="009E14E0">
        <w:rPr>
          <w:rFonts w:ascii="Palatino Linotype" w:hAnsi="Palatino Linotype" w:cs="Arial"/>
          <w:b/>
          <w:bCs/>
        </w:rPr>
        <w:t xml:space="preserve">02203/INFOEM/IP/RR/2018, </w:t>
      </w:r>
      <w:r w:rsidR="00386F4E" w:rsidRPr="009E14E0">
        <w:rPr>
          <w:rFonts w:ascii="Palatino Linotype" w:hAnsi="Palatino Linotype" w:cs="Arial"/>
          <w:bCs/>
        </w:rPr>
        <w:t xml:space="preserve">le correspondió al Comisionado </w:t>
      </w:r>
      <w:r w:rsidR="00386F4E" w:rsidRPr="009E14E0">
        <w:rPr>
          <w:rFonts w:ascii="Palatino Linotype" w:hAnsi="Palatino Linotype" w:cs="Arial"/>
          <w:b/>
          <w:bCs/>
        </w:rPr>
        <w:t>JOSÉ GUADALUPE LUNA HERNÁNDEZ</w:t>
      </w:r>
      <w:r w:rsidR="00386F4E" w:rsidRPr="009E14E0">
        <w:rPr>
          <w:rFonts w:ascii="Palatino Linotype" w:hAnsi="Palatino Linotype"/>
          <w:b/>
        </w:rPr>
        <w:t xml:space="preserve">, </w:t>
      </w:r>
      <w:r w:rsidRPr="009E14E0">
        <w:rPr>
          <w:rFonts w:ascii="Palatino Linotype" w:hAnsi="Palatino Linotype" w:cs="Arial"/>
          <w:lang w:val="es-ES_tradnl"/>
        </w:rPr>
        <w:t xml:space="preserve">a efecto de </w:t>
      </w:r>
      <w:r w:rsidR="00386F4E" w:rsidRPr="009E14E0">
        <w:rPr>
          <w:rFonts w:ascii="Palatino Linotype" w:hAnsi="Palatino Linotype" w:cs="Arial"/>
          <w:lang w:val="es-ES_tradnl"/>
        </w:rPr>
        <w:t xml:space="preserve">que </w:t>
      </w:r>
      <w:r w:rsidRPr="009E14E0">
        <w:rPr>
          <w:rFonts w:ascii="Palatino Linotype" w:hAnsi="Palatino Linotype" w:cs="Arial"/>
          <w:lang w:val="es-ES_tradnl"/>
        </w:rPr>
        <w:t>decretar</w:t>
      </w:r>
      <w:r w:rsidR="00386F4E" w:rsidRPr="009E14E0">
        <w:rPr>
          <w:rFonts w:ascii="Palatino Linotype" w:hAnsi="Palatino Linotype" w:cs="Arial"/>
          <w:lang w:val="es-ES_tradnl"/>
        </w:rPr>
        <w:t>an</w:t>
      </w:r>
      <w:r w:rsidRPr="009E14E0">
        <w:rPr>
          <w:rFonts w:ascii="Palatino Linotype" w:hAnsi="Palatino Linotype" w:cs="Arial"/>
          <w:lang w:val="es-ES_tradnl"/>
        </w:rPr>
        <w:t xml:space="preserve"> su admisión o desechamiento.</w:t>
      </w:r>
    </w:p>
    <w:p w:rsidR="00F17449" w:rsidRPr="009E14E0" w:rsidRDefault="00F17449" w:rsidP="00F17449">
      <w:pPr>
        <w:pStyle w:val="Piedepgina"/>
        <w:spacing w:before="100" w:beforeAutospacing="1" w:after="100" w:afterAutospacing="1" w:line="360" w:lineRule="auto"/>
        <w:jc w:val="both"/>
        <w:rPr>
          <w:rFonts w:ascii="Palatino Linotype" w:hAnsi="Palatino Linotype" w:cs="Arial"/>
        </w:rPr>
      </w:pPr>
      <w:r w:rsidRPr="009E14E0">
        <w:rPr>
          <w:rFonts w:ascii="Palatino Linotype" w:hAnsi="Palatino Linotype"/>
          <w:b/>
          <w:sz w:val="28"/>
          <w:szCs w:val="28"/>
          <w:lang w:val="es-MX"/>
        </w:rPr>
        <w:t>V.</w:t>
      </w:r>
      <w:r w:rsidRPr="009E14E0">
        <w:rPr>
          <w:rFonts w:ascii="Palatino Linotype" w:hAnsi="Palatino Linotype"/>
          <w:sz w:val="28"/>
          <w:szCs w:val="28"/>
          <w:lang w:val="es-MX"/>
        </w:rPr>
        <w:t xml:space="preserve"> </w:t>
      </w:r>
      <w:r w:rsidR="00386F4E" w:rsidRPr="009E14E0">
        <w:rPr>
          <w:rFonts w:ascii="Palatino Linotype" w:hAnsi="Palatino Linotype" w:cs="Arial"/>
        </w:rPr>
        <w:t>De las constancias de los</w:t>
      </w:r>
      <w:r w:rsidRPr="009E14E0">
        <w:rPr>
          <w:rFonts w:ascii="Palatino Linotype" w:hAnsi="Palatino Linotype" w:cs="Arial"/>
        </w:rPr>
        <w:t xml:space="preserve"> expediente</w:t>
      </w:r>
      <w:r w:rsidR="00386F4E" w:rsidRPr="009E14E0">
        <w:rPr>
          <w:rFonts w:ascii="Palatino Linotype" w:hAnsi="Palatino Linotype" w:cs="Arial"/>
        </w:rPr>
        <w:t>s</w:t>
      </w:r>
      <w:r w:rsidRPr="009E14E0">
        <w:rPr>
          <w:rFonts w:ascii="Palatino Linotype" w:hAnsi="Palatino Linotype" w:cs="Arial"/>
        </w:rPr>
        <w:t xml:space="preserve"> electrónico</w:t>
      </w:r>
      <w:r w:rsidR="00386F4E" w:rsidRPr="009E14E0">
        <w:rPr>
          <w:rFonts w:ascii="Palatino Linotype" w:hAnsi="Palatino Linotype" w:cs="Arial"/>
        </w:rPr>
        <w:t>s</w:t>
      </w:r>
      <w:r w:rsidRPr="009E14E0">
        <w:rPr>
          <w:rFonts w:ascii="Palatino Linotype" w:hAnsi="Palatino Linotype" w:cs="Arial"/>
        </w:rPr>
        <w:t xml:space="preserve"> del</w:t>
      </w:r>
      <w:r w:rsidRPr="009E14E0">
        <w:rPr>
          <w:rFonts w:ascii="Palatino Linotype" w:hAnsi="Palatino Linotype" w:cs="Arial"/>
          <w:b/>
        </w:rPr>
        <w:t xml:space="preserve"> SAIMEX</w:t>
      </w:r>
      <w:r w:rsidRPr="009E14E0">
        <w:rPr>
          <w:rFonts w:ascii="Palatino Linotype" w:hAnsi="Palatino Linotype" w:cs="Arial"/>
        </w:rPr>
        <w:t xml:space="preserve">, se desprende que en fecha </w:t>
      </w:r>
      <w:r w:rsidR="00386F4E" w:rsidRPr="009E14E0">
        <w:rPr>
          <w:rFonts w:ascii="Palatino Linotype" w:hAnsi="Palatino Linotype" w:cs="Arial"/>
        </w:rPr>
        <w:t>dieciocho</w:t>
      </w:r>
      <w:r w:rsidRPr="009E14E0">
        <w:rPr>
          <w:rFonts w:ascii="Palatino Linotype" w:hAnsi="Palatino Linotype" w:cs="Arial"/>
        </w:rPr>
        <w:t xml:space="preserve"> de junio de dos mil dieciocho, se acordó la admisión a trámite de</w:t>
      </w:r>
      <w:r w:rsidR="00386F4E" w:rsidRPr="009E14E0">
        <w:rPr>
          <w:rFonts w:ascii="Palatino Linotype" w:hAnsi="Palatino Linotype" w:cs="Arial"/>
        </w:rPr>
        <w:t xml:space="preserve"> </w:t>
      </w:r>
      <w:r w:rsidRPr="009E14E0">
        <w:rPr>
          <w:rFonts w:ascii="Palatino Linotype" w:hAnsi="Palatino Linotype" w:cs="Arial"/>
        </w:rPr>
        <w:t>l</w:t>
      </w:r>
      <w:r w:rsidR="00386F4E" w:rsidRPr="009E14E0">
        <w:rPr>
          <w:rFonts w:ascii="Palatino Linotype" w:hAnsi="Palatino Linotype" w:cs="Arial"/>
        </w:rPr>
        <w:t>os</w:t>
      </w:r>
      <w:r w:rsidRPr="009E14E0">
        <w:rPr>
          <w:rFonts w:ascii="Palatino Linotype" w:hAnsi="Palatino Linotype" w:cs="Arial"/>
        </w:rPr>
        <w:t xml:space="preserve"> recurso</w:t>
      </w:r>
      <w:r w:rsidR="00386F4E" w:rsidRPr="009E14E0">
        <w:rPr>
          <w:rFonts w:ascii="Palatino Linotype" w:hAnsi="Palatino Linotype" w:cs="Arial"/>
        </w:rPr>
        <w:t>s</w:t>
      </w:r>
      <w:r w:rsidRPr="009E14E0">
        <w:rPr>
          <w:rFonts w:ascii="Palatino Linotype" w:hAnsi="Palatino Linotype" w:cs="Arial"/>
        </w:rPr>
        <w:t xml:space="preserve"> de revisión que nos ocupa</w:t>
      </w:r>
      <w:r w:rsidR="00386F4E" w:rsidRPr="009E14E0">
        <w:rPr>
          <w:rFonts w:ascii="Palatino Linotype" w:hAnsi="Palatino Linotype" w:cs="Arial"/>
        </w:rPr>
        <w:t>n</w:t>
      </w:r>
      <w:r w:rsidRPr="009E14E0">
        <w:rPr>
          <w:rFonts w:ascii="Palatino Linotype" w:hAnsi="Palatino Linotype" w:cs="Arial"/>
        </w:rPr>
        <w:t>, así como la integración de</w:t>
      </w:r>
      <w:r w:rsidR="00386F4E" w:rsidRPr="009E14E0">
        <w:rPr>
          <w:rFonts w:ascii="Palatino Linotype" w:hAnsi="Palatino Linotype" w:cs="Arial"/>
        </w:rPr>
        <w:t xml:space="preserve"> </w:t>
      </w:r>
      <w:r w:rsidRPr="009E14E0">
        <w:rPr>
          <w:rFonts w:ascii="Palatino Linotype" w:hAnsi="Palatino Linotype" w:cs="Arial"/>
        </w:rPr>
        <w:t>l</w:t>
      </w:r>
      <w:r w:rsidR="00386F4E" w:rsidRPr="009E14E0">
        <w:rPr>
          <w:rFonts w:ascii="Palatino Linotype" w:hAnsi="Palatino Linotype" w:cs="Arial"/>
        </w:rPr>
        <w:t>os</w:t>
      </w:r>
      <w:r w:rsidRPr="009E14E0">
        <w:rPr>
          <w:rFonts w:ascii="Palatino Linotype" w:hAnsi="Palatino Linotype" w:cs="Arial"/>
        </w:rPr>
        <w:t xml:space="preserve"> expediente</w:t>
      </w:r>
      <w:r w:rsidR="00386F4E" w:rsidRPr="009E14E0">
        <w:rPr>
          <w:rFonts w:ascii="Palatino Linotype" w:hAnsi="Palatino Linotype" w:cs="Arial"/>
        </w:rPr>
        <w:t>s</w:t>
      </w:r>
      <w:r w:rsidRPr="009E14E0">
        <w:rPr>
          <w:rFonts w:ascii="Palatino Linotype" w:hAnsi="Palatino Linotype" w:cs="Arial"/>
        </w:rPr>
        <w:t xml:space="preserve"> respectivo</w:t>
      </w:r>
      <w:r w:rsidR="00386F4E" w:rsidRPr="009E14E0">
        <w:rPr>
          <w:rFonts w:ascii="Palatino Linotype" w:hAnsi="Palatino Linotype" w:cs="Arial"/>
        </w:rPr>
        <w:t>s</w:t>
      </w:r>
      <w:r w:rsidRPr="009E14E0">
        <w:rPr>
          <w:rFonts w:ascii="Palatino Linotype" w:hAnsi="Palatino Linotype" w:cs="Arial"/>
        </w:rPr>
        <w:t>, mismo</w:t>
      </w:r>
      <w:r w:rsidR="00386F4E" w:rsidRPr="009E14E0">
        <w:rPr>
          <w:rFonts w:ascii="Palatino Linotype" w:hAnsi="Palatino Linotype" w:cs="Arial"/>
        </w:rPr>
        <w:t>s que se pusieron</w:t>
      </w:r>
      <w:r w:rsidRPr="009E14E0">
        <w:rPr>
          <w:rFonts w:ascii="Palatino Linotype" w:hAnsi="Palatino Linotype" w:cs="Arial"/>
        </w:rPr>
        <w:t xml:space="preserve"> a disposición de las partes, para que en un plazo </w:t>
      </w:r>
      <w:r w:rsidRPr="009E14E0">
        <w:rPr>
          <w:rFonts w:ascii="Palatino Linotype" w:hAnsi="Palatino Linotype" w:cs="Arial"/>
        </w:rPr>
        <w:lastRenderedPageBreak/>
        <w:t xml:space="preserve">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9E14E0">
        <w:rPr>
          <w:rFonts w:ascii="Palatino Linotype" w:hAnsi="Palatino Linotype" w:cs="Arial"/>
          <w:b/>
        </w:rPr>
        <w:t xml:space="preserve">EL SUJETO OBLIGADO </w:t>
      </w:r>
      <w:r w:rsidR="00386F4E" w:rsidRPr="009E14E0">
        <w:rPr>
          <w:rFonts w:ascii="Palatino Linotype" w:hAnsi="Palatino Linotype" w:cs="Arial"/>
        </w:rPr>
        <w:t>rindiera los</w:t>
      </w:r>
      <w:r w:rsidRPr="009E14E0">
        <w:rPr>
          <w:rFonts w:ascii="Palatino Linotype" w:hAnsi="Palatino Linotype" w:cs="Arial"/>
          <w:b/>
        </w:rPr>
        <w:t xml:space="preserve"> </w:t>
      </w:r>
      <w:r w:rsidRPr="009E14E0">
        <w:rPr>
          <w:rFonts w:ascii="Palatino Linotype" w:hAnsi="Palatino Linotype" w:cs="Arial"/>
        </w:rPr>
        <w:t>Informe</w:t>
      </w:r>
      <w:r w:rsidR="00386F4E" w:rsidRPr="009E14E0">
        <w:rPr>
          <w:rFonts w:ascii="Palatino Linotype" w:hAnsi="Palatino Linotype" w:cs="Arial"/>
        </w:rPr>
        <w:t>s</w:t>
      </w:r>
      <w:r w:rsidRPr="009E14E0">
        <w:rPr>
          <w:rFonts w:ascii="Palatino Linotype" w:hAnsi="Palatino Linotype" w:cs="Arial"/>
        </w:rPr>
        <w:t xml:space="preserve"> Justificado</w:t>
      </w:r>
      <w:r w:rsidR="00386F4E" w:rsidRPr="009E14E0">
        <w:rPr>
          <w:rFonts w:ascii="Palatino Linotype" w:hAnsi="Palatino Linotype" w:cs="Arial"/>
        </w:rPr>
        <w:t>s</w:t>
      </w:r>
      <w:r w:rsidRPr="009E14E0">
        <w:rPr>
          <w:rFonts w:ascii="Palatino Linotype" w:hAnsi="Palatino Linotype" w:cs="Arial"/>
        </w:rPr>
        <w:t xml:space="preserve"> correspondiente</w:t>
      </w:r>
      <w:r w:rsidR="00386F4E" w:rsidRPr="009E14E0">
        <w:rPr>
          <w:rFonts w:ascii="Palatino Linotype" w:hAnsi="Palatino Linotype" w:cs="Arial"/>
        </w:rPr>
        <w:t>s</w:t>
      </w:r>
      <w:r w:rsidRPr="009E14E0">
        <w:rPr>
          <w:rFonts w:ascii="Palatino Linotype" w:hAnsi="Palatino Linotype" w:cs="Arial"/>
        </w:rPr>
        <w:t>.</w:t>
      </w:r>
    </w:p>
    <w:p w:rsidR="00F17449" w:rsidRPr="009E14E0" w:rsidRDefault="00F17449" w:rsidP="00F17449">
      <w:pPr>
        <w:spacing w:before="100" w:beforeAutospacing="1" w:after="100" w:afterAutospacing="1" w:line="360" w:lineRule="auto"/>
        <w:jc w:val="both"/>
        <w:rPr>
          <w:rFonts w:ascii="Palatino Linotype" w:hAnsi="Palatino Linotype" w:cs="Arial"/>
          <w:noProof/>
          <w:lang w:val="es-MX" w:eastAsia="es-MX"/>
        </w:rPr>
      </w:pPr>
      <w:r w:rsidRPr="009E14E0">
        <w:rPr>
          <w:rFonts w:ascii="Palatino Linotype" w:hAnsi="Palatino Linotype" w:cs="Arial"/>
          <w:b/>
          <w:sz w:val="28"/>
        </w:rPr>
        <w:t xml:space="preserve">VI. </w:t>
      </w:r>
      <w:r w:rsidRPr="009E14E0">
        <w:rPr>
          <w:rFonts w:ascii="Palatino Linotype" w:hAnsi="Palatino Linotype" w:cs="Arial"/>
        </w:rPr>
        <w:t>En cumplimiento a lo anterior, de las constancias de</w:t>
      </w:r>
      <w:r w:rsidR="00386F4E" w:rsidRPr="009E14E0">
        <w:rPr>
          <w:rFonts w:ascii="Palatino Linotype" w:hAnsi="Palatino Linotype" w:cs="Arial"/>
        </w:rPr>
        <w:t xml:space="preserve"> </w:t>
      </w:r>
      <w:r w:rsidRPr="009E14E0">
        <w:rPr>
          <w:rFonts w:ascii="Palatino Linotype" w:hAnsi="Palatino Linotype" w:cs="Arial"/>
        </w:rPr>
        <w:t>l</w:t>
      </w:r>
      <w:r w:rsidR="00386F4E" w:rsidRPr="009E14E0">
        <w:rPr>
          <w:rFonts w:ascii="Palatino Linotype" w:hAnsi="Palatino Linotype" w:cs="Arial"/>
        </w:rPr>
        <w:t>os</w:t>
      </w:r>
      <w:r w:rsidRPr="009E14E0">
        <w:rPr>
          <w:rFonts w:ascii="Palatino Linotype" w:hAnsi="Palatino Linotype" w:cs="Arial"/>
        </w:rPr>
        <w:t xml:space="preserve"> expediente</w:t>
      </w:r>
      <w:r w:rsidR="00386F4E" w:rsidRPr="009E14E0">
        <w:rPr>
          <w:rFonts w:ascii="Palatino Linotype" w:hAnsi="Palatino Linotype" w:cs="Arial"/>
        </w:rPr>
        <w:t>s</w:t>
      </w:r>
      <w:r w:rsidRPr="009E14E0">
        <w:rPr>
          <w:rFonts w:ascii="Palatino Linotype" w:hAnsi="Palatino Linotype" w:cs="Arial"/>
        </w:rPr>
        <w:t xml:space="preserve"> electrónico</w:t>
      </w:r>
      <w:r w:rsidR="00386F4E" w:rsidRPr="009E14E0">
        <w:rPr>
          <w:rFonts w:ascii="Palatino Linotype" w:hAnsi="Palatino Linotype" w:cs="Arial"/>
        </w:rPr>
        <w:t>s</w:t>
      </w:r>
      <w:r w:rsidRPr="009E14E0">
        <w:rPr>
          <w:rFonts w:ascii="Palatino Linotype" w:hAnsi="Palatino Linotype" w:cs="Arial"/>
        </w:rPr>
        <w:t xml:space="preserve"> del</w:t>
      </w:r>
      <w:r w:rsidRPr="009E14E0">
        <w:rPr>
          <w:rFonts w:ascii="Palatino Linotype" w:hAnsi="Palatino Linotype" w:cs="Arial"/>
          <w:b/>
        </w:rPr>
        <w:t xml:space="preserve"> SAIMEX</w:t>
      </w:r>
      <w:r w:rsidRPr="009E14E0">
        <w:rPr>
          <w:rFonts w:ascii="Palatino Linotype" w:hAnsi="Palatino Linotype" w:cs="Arial"/>
        </w:rPr>
        <w:t xml:space="preserve">, se observa que tanto </w:t>
      </w:r>
      <w:r w:rsidRPr="009E14E0">
        <w:rPr>
          <w:rFonts w:ascii="Palatino Linotype" w:hAnsi="Palatino Linotype" w:cs="Arial"/>
          <w:b/>
        </w:rPr>
        <w:t xml:space="preserve">EL RECURRENTE </w:t>
      </w:r>
      <w:r w:rsidRPr="009E14E0">
        <w:rPr>
          <w:rFonts w:ascii="Palatino Linotype" w:hAnsi="Palatino Linotype" w:cs="Arial"/>
        </w:rPr>
        <w:t xml:space="preserve">como </w:t>
      </w:r>
      <w:r w:rsidRPr="009E14E0">
        <w:rPr>
          <w:rFonts w:ascii="Palatino Linotype" w:hAnsi="Palatino Linotype" w:cs="Arial"/>
          <w:b/>
        </w:rPr>
        <w:t>EL</w:t>
      </w:r>
      <w:r w:rsidRPr="009E14E0">
        <w:rPr>
          <w:rFonts w:ascii="Palatino Linotype" w:hAnsi="Palatino Linotype" w:cs="Arial"/>
        </w:rPr>
        <w:t xml:space="preserve"> </w:t>
      </w:r>
      <w:r w:rsidRPr="009E14E0">
        <w:rPr>
          <w:rFonts w:ascii="Palatino Linotype" w:hAnsi="Palatino Linotype" w:cs="Arial"/>
          <w:b/>
        </w:rPr>
        <w:t>SUJETO OBLIGADO</w:t>
      </w:r>
      <w:r w:rsidRPr="009E14E0">
        <w:rPr>
          <w:rFonts w:ascii="Palatino Linotype" w:hAnsi="Palatino Linotype" w:cs="Arial"/>
        </w:rPr>
        <w:t xml:space="preserve"> fueron omisos en presentar las manifestaciones que a su derecho co</w:t>
      </w:r>
      <w:r w:rsidR="00386F4E" w:rsidRPr="009E14E0">
        <w:rPr>
          <w:rFonts w:ascii="Palatino Linotype" w:hAnsi="Palatino Linotype" w:cs="Arial"/>
        </w:rPr>
        <w:t xml:space="preserve">nviniera así como los </w:t>
      </w:r>
      <w:r w:rsidRPr="009E14E0">
        <w:rPr>
          <w:rFonts w:ascii="Palatino Linotype" w:hAnsi="Palatino Linotype" w:cs="Arial"/>
        </w:rPr>
        <w:t>Informe</w:t>
      </w:r>
      <w:r w:rsidR="00386F4E" w:rsidRPr="009E14E0">
        <w:rPr>
          <w:rFonts w:ascii="Palatino Linotype" w:hAnsi="Palatino Linotype" w:cs="Arial"/>
        </w:rPr>
        <w:t>s</w:t>
      </w:r>
      <w:r w:rsidRPr="009E14E0">
        <w:rPr>
          <w:rFonts w:ascii="Palatino Linotype" w:hAnsi="Palatino Linotype" w:cs="Arial"/>
        </w:rPr>
        <w:t xml:space="preserve"> Justificado</w:t>
      </w:r>
      <w:r w:rsidR="00386F4E" w:rsidRPr="009E14E0">
        <w:rPr>
          <w:rFonts w:ascii="Palatino Linotype" w:hAnsi="Palatino Linotype" w:cs="Arial"/>
        </w:rPr>
        <w:t>s</w:t>
      </w:r>
      <w:r w:rsidRPr="009E14E0">
        <w:rPr>
          <w:rFonts w:ascii="Palatino Linotype" w:hAnsi="Palatino Linotype" w:cs="Arial"/>
        </w:rPr>
        <w:t xml:space="preserve"> respectivamente, sirviendo de sustento la</w:t>
      </w:r>
      <w:r w:rsidR="00386F4E" w:rsidRPr="009E14E0">
        <w:rPr>
          <w:rFonts w:ascii="Palatino Linotype" w:hAnsi="Palatino Linotype" w:cs="Arial"/>
        </w:rPr>
        <w:t>s</w:t>
      </w:r>
      <w:r w:rsidRPr="009E14E0">
        <w:rPr>
          <w:rFonts w:ascii="Palatino Linotype" w:hAnsi="Palatino Linotype" w:cs="Arial"/>
        </w:rPr>
        <w:t xml:space="preserve"> siguiente</w:t>
      </w:r>
      <w:r w:rsidR="00386F4E" w:rsidRPr="009E14E0">
        <w:rPr>
          <w:rFonts w:ascii="Palatino Linotype" w:hAnsi="Palatino Linotype" w:cs="Arial"/>
        </w:rPr>
        <w:t>s</w:t>
      </w:r>
      <w:r w:rsidRPr="009E14E0">
        <w:rPr>
          <w:rFonts w:ascii="Palatino Linotype" w:hAnsi="Palatino Linotype" w:cs="Arial"/>
        </w:rPr>
        <w:t xml:space="preserve"> </w:t>
      </w:r>
      <w:r w:rsidR="00386F4E" w:rsidRPr="009E14E0">
        <w:rPr>
          <w:rFonts w:ascii="Palatino Linotype" w:hAnsi="Palatino Linotype" w:cs="Arial"/>
        </w:rPr>
        <w:t>imágenes</w:t>
      </w:r>
      <w:r w:rsidRPr="009E14E0">
        <w:rPr>
          <w:rFonts w:ascii="Palatino Linotype" w:hAnsi="Palatino Linotype" w:cs="Arial"/>
          <w:noProof/>
          <w:lang w:val="es-MX" w:eastAsia="es-MX"/>
        </w:rPr>
        <w:t xml:space="preserve">: </w:t>
      </w:r>
    </w:p>
    <w:p w:rsidR="00F17449" w:rsidRPr="009E14E0" w:rsidRDefault="00386F4E" w:rsidP="00F17449">
      <w:pPr>
        <w:pStyle w:val="Prrafodelista"/>
        <w:spacing w:before="100" w:beforeAutospacing="1" w:after="100" w:afterAutospacing="1" w:line="360" w:lineRule="auto"/>
        <w:ind w:left="0"/>
        <w:contextualSpacing w:val="0"/>
        <w:jc w:val="center"/>
        <w:rPr>
          <w:rFonts w:ascii="Palatino Linotype" w:hAnsi="Palatino Linotype" w:cs="Arial"/>
          <w:i/>
          <w:sz w:val="22"/>
          <w:szCs w:val="22"/>
          <w:lang w:eastAsia="es-MX"/>
        </w:rPr>
      </w:pPr>
      <w:r w:rsidRPr="009E14E0">
        <w:rPr>
          <w:noProof/>
          <w:lang w:val="es-MX" w:eastAsia="es-MX"/>
        </w:rPr>
        <w:drawing>
          <wp:inline distT="0" distB="0" distL="0" distR="0" wp14:anchorId="0AC463A6" wp14:editId="6DFB8F5B">
            <wp:extent cx="4768850" cy="1523651"/>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26" t="29607" r="20194" b="36923"/>
                    <a:stretch/>
                  </pic:blipFill>
                  <pic:spPr bwMode="auto">
                    <a:xfrm>
                      <a:off x="0" y="0"/>
                      <a:ext cx="4845340" cy="1548090"/>
                    </a:xfrm>
                    <a:prstGeom prst="rect">
                      <a:avLst/>
                    </a:prstGeom>
                    <a:ln>
                      <a:noFill/>
                    </a:ln>
                    <a:extLst>
                      <a:ext uri="{53640926-AAD7-44D8-BBD7-CCE9431645EC}">
                        <a14:shadowObscured xmlns:a14="http://schemas.microsoft.com/office/drawing/2010/main"/>
                      </a:ext>
                    </a:extLst>
                  </pic:spPr>
                </pic:pic>
              </a:graphicData>
            </a:graphic>
          </wp:inline>
        </w:drawing>
      </w:r>
    </w:p>
    <w:p w:rsidR="00386F4E" w:rsidRPr="009E14E0" w:rsidRDefault="00386F4E" w:rsidP="00F17449">
      <w:pPr>
        <w:pStyle w:val="Prrafodelista"/>
        <w:spacing w:before="100" w:beforeAutospacing="1" w:after="100" w:afterAutospacing="1" w:line="360" w:lineRule="auto"/>
        <w:ind w:left="0"/>
        <w:contextualSpacing w:val="0"/>
        <w:jc w:val="center"/>
        <w:rPr>
          <w:rFonts w:ascii="Palatino Linotype" w:hAnsi="Palatino Linotype" w:cs="Arial"/>
          <w:i/>
          <w:sz w:val="22"/>
          <w:szCs w:val="22"/>
          <w:lang w:eastAsia="es-MX"/>
        </w:rPr>
      </w:pPr>
      <w:r w:rsidRPr="009E14E0">
        <w:rPr>
          <w:noProof/>
          <w:lang w:val="es-MX" w:eastAsia="es-MX"/>
        </w:rPr>
        <w:drawing>
          <wp:inline distT="0" distB="0" distL="0" distR="0" wp14:anchorId="36F20634" wp14:editId="6B730B06">
            <wp:extent cx="4667250" cy="156932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589" t="42714" r="17071" b="23511"/>
                    <a:stretch/>
                  </pic:blipFill>
                  <pic:spPr bwMode="auto">
                    <a:xfrm>
                      <a:off x="0" y="0"/>
                      <a:ext cx="4739388" cy="1593580"/>
                    </a:xfrm>
                    <a:prstGeom prst="rect">
                      <a:avLst/>
                    </a:prstGeom>
                    <a:ln>
                      <a:noFill/>
                    </a:ln>
                    <a:extLst>
                      <a:ext uri="{53640926-AAD7-44D8-BBD7-CCE9431645EC}">
                        <a14:shadowObscured xmlns:a14="http://schemas.microsoft.com/office/drawing/2010/main"/>
                      </a:ext>
                    </a:extLst>
                  </pic:spPr>
                </pic:pic>
              </a:graphicData>
            </a:graphic>
          </wp:inline>
        </w:drawing>
      </w:r>
    </w:p>
    <w:p w:rsidR="00886FCD" w:rsidRPr="009E14E0" w:rsidRDefault="00F17449" w:rsidP="00886FCD">
      <w:pPr>
        <w:pStyle w:val="Prrafodelista"/>
        <w:spacing w:before="100" w:beforeAutospacing="1" w:after="100" w:afterAutospacing="1" w:line="360" w:lineRule="auto"/>
        <w:ind w:left="0"/>
        <w:jc w:val="both"/>
        <w:rPr>
          <w:rFonts w:ascii="Palatino Linotype" w:eastAsia="MS Mincho" w:hAnsi="Palatino Linotype"/>
        </w:rPr>
      </w:pPr>
      <w:r w:rsidRPr="009E14E0">
        <w:rPr>
          <w:rFonts w:ascii="Palatino Linotype" w:hAnsi="Palatino Linotype" w:cs="Arial"/>
          <w:b/>
          <w:sz w:val="28"/>
          <w:szCs w:val="28"/>
        </w:rPr>
        <w:lastRenderedPageBreak/>
        <w:t xml:space="preserve">VII. </w:t>
      </w:r>
      <w:r w:rsidR="00886FCD" w:rsidRPr="009E14E0">
        <w:rPr>
          <w:rFonts w:ascii="Palatino Linotype" w:hAnsi="Palatino Linotype" w:cs="Arial"/>
        </w:rPr>
        <w:t xml:space="preserve">Por economía procesal y a fin de evitar la emisión de resoluciones contradictorias, el Pleno de este Instituto determinó la acumulación de los recursos de revisión </w:t>
      </w:r>
      <w:r w:rsidR="00886FCD" w:rsidRPr="009E14E0">
        <w:rPr>
          <w:rFonts w:ascii="Palatino Linotype" w:hAnsi="Palatino Linotype" w:cs="Arial"/>
          <w:b/>
          <w:bCs/>
        </w:rPr>
        <w:t xml:space="preserve">02202/INFOEM/IP/RR/2018 </w:t>
      </w:r>
      <w:r w:rsidR="00886FCD" w:rsidRPr="009E14E0">
        <w:rPr>
          <w:rFonts w:ascii="Palatino Linotype" w:hAnsi="Palatino Linotype" w:cs="Arial"/>
          <w:bCs/>
        </w:rPr>
        <w:t xml:space="preserve">y </w:t>
      </w:r>
      <w:r w:rsidR="00886FCD" w:rsidRPr="009E14E0">
        <w:rPr>
          <w:rFonts w:ascii="Palatino Linotype" w:hAnsi="Palatino Linotype" w:cs="Arial"/>
          <w:b/>
          <w:bCs/>
        </w:rPr>
        <w:t>02203/INFOEM/IP/RR/2018</w:t>
      </w:r>
      <w:r w:rsidR="00886FCD" w:rsidRPr="009E14E0">
        <w:rPr>
          <w:rFonts w:ascii="Palatino Linotype" w:hAnsi="Palatino Linotype" w:cs="Arial"/>
        </w:rPr>
        <w:t xml:space="preserve">, </w:t>
      </w:r>
      <w:r w:rsidR="00496E40" w:rsidRPr="009E14E0">
        <w:rPr>
          <w:rFonts w:ascii="Palatino Linotype" w:hAnsi="Palatino Linotype"/>
        </w:rPr>
        <w:t>en la Vigésima Tercera</w:t>
      </w:r>
      <w:r w:rsidR="00886FCD" w:rsidRPr="009E14E0">
        <w:rPr>
          <w:rFonts w:ascii="Palatino Linotype" w:hAnsi="Palatino Linotype"/>
        </w:rPr>
        <w:t xml:space="preserve"> Sesión Ordinaria de fecha </w:t>
      </w:r>
      <w:r w:rsidR="00496E40" w:rsidRPr="009E14E0">
        <w:rPr>
          <w:rFonts w:ascii="Palatino Linotype" w:hAnsi="Palatino Linotype"/>
        </w:rPr>
        <w:t>veinte de junio</w:t>
      </w:r>
      <w:r w:rsidR="00886FCD" w:rsidRPr="009E14E0">
        <w:rPr>
          <w:rFonts w:ascii="Palatino Linotype" w:hAnsi="Palatino Linotype"/>
        </w:rPr>
        <w:t xml:space="preserve"> de dos mil dieciocho; </w:t>
      </w:r>
      <w:r w:rsidR="00886FCD" w:rsidRPr="009E14E0">
        <w:rPr>
          <w:rFonts w:ascii="Palatino Linotype" w:eastAsia="MS Mincho" w:hAnsi="Palatino Linotype" w:cs="Arial"/>
        </w:rPr>
        <w:t xml:space="preserve">turnándose a la Comisionada Ponente </w:t>
      </w:r>
      <w:r w:rsidR="00886FCD" w:rsidRPr="009E14E0">
        <w:rPr>
          <w:rFonts w:ascii="Palatino Linotype" w:eastAsia="MS Mincho" w:hAnsi="Palatino Linotype" w:cs="Arial"/>
          <w:b/>
        </w:rPr>
        <w:t>EVA ABAID YAPUR</w:t>
      </w:r>
      <w:r w:rsidR="00886FCD" w:rsidRPr="009E14E0">
        <w:rPr>
          <w:rFonts w:ascii="Palatino Linotype" w:eastAsia="MS Mincho" w:hAnsi="Palatino Linotype" w:cs="Arial"/>
        </w:rPr>
        <w:t xml:space="preserve"> para que formulara y presentara el proyecto de resolución correspondiente, de conformidad con lo dispuesto </w:t>
      </w:r>
      <w:r w:rsidR="00886FCD" w:rsidRPr="009E14E0">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00886FCD" w:rsidRPr="009E14E0">
        <w:rPr>
          <w:rFonts w:ascii="Palatino Linotype" w:eastAsia="MS Mincho" w:hAnsi="Palatino Linotype"/>
        </w:rPr>
        <w:t>la Ley de Transparencia y Acceso a la Información Pública del Estado de México y Municipios en vigor.</w:t>
      </w:r>
    </w:p>
    <w:p w:rsidR="00886FCD" w:rsidRPr="009E14E0" w:rsidRDefault="00886FCD" w:rsidP="00886FCD">
      <w:pPr>
        <w:pStyle w:val="Prrafodelista"/>
        <w:spacing w:before="100" w:beforeAutospacing="1" w:after="100" w:afterAutospacing="1" w:line="360" w:lineRule="auto"/>
        <w:ind w:left="0"/>
        <w:jc w:val="both"/>
        <w:rPr>
          <w:rFonts w:ascii="Palatino Linotype" w:hAnsi="Palatino Linotype"/>
          <w:spacing w:val="-20"/>
          <w:sz w:val="8"/>
          <w:szCs w:val="8"/>
        </w:rPr>
      </w:pPr>
    </w:p>
    <w:p w:rsidR="00F17449" w:rsidRPr="009E14E0" w:rsidRDefault="00886FCD" w:rsidP="00886FCD">
      <w:pPr>
        <w:pStyle w:val="Prrafodelista"/>
        <w:tabs>
          <w:tab w:val="left" w:pos="567"/>
        </w:tabs>
        <w:spacing w:before="100" w:beforeAutospacing="1" w:after="100" w:afterAutospacing="1" w:line="360" w:lineRule="auto"/>
        <w:ind w:left="0"/>
        <w:contextualSpacing w:val="0"/>
        <w:jc w:val="both"/>
        <w:rPr>
          <w:rFonts w:ascii="Palatino Linotype" w:hAnsi="Palatino Linotype" w:cs="Arial"/>
          <w:lang w:val="es-ES_tradnl"/>
        </w:rPr>
      </w:pPr>
      <w:r w:rsidRPr="009E14E0">
        <w:rPr>
          <w:rFonts w:ascii="Palatino Linotype" w:hAnsi="Palatino Linotype" w:cs="Arial"/>
          <w:b/>
          <w:sz w:val="28"/>
          <w:szCs w:val="28"/>
        </w:rPr>
        <w:t xml:space="preserve">VIII. </w:t>
      </w:r>
      <w:r w:rsidR="00F17449" w:rsidRPr="009E14E0">
        <w:rPr>
          <w:rFonts w:ascii="Palatino Linotype" w:hAnsi="Palatino Linotype" w:cs="Arial"/>
        </w:rPr>
        <w:t xml:space="preserve">Una vez </w:t>
      </w:r>
      <w:r w:rsidR="00F17449" w:rsidRPr="009E14E0">
        <w:rPr>
          <w:rFonts w:ascii="Palatino Linotype" w:hAnsi="Palatino Linotype"/>
        </w:rPr>
        <w:t>analizado</w:t>
      </w:r>
      <w:r w:rsidR="00F17449" w:rsidRPr="009E14E0">
        <w:rPr>
          <w:rFonts w:ascii="Palatino Linotype" w:hAnsi="Palatino Linotype" w:cs="Arial"/>
        </w:rPr>
        <w:t xml:space="preserve"> el estado procesal que guardaba</w:t>
      </w:r>
      <w:r w:rsidRPr="009E14E0">
        <w:rPr>
          <w:rFonts w:ascii="Palatino Linotype" w:hAnsi="Palatino Linotype" w:cs="Arial"/>
        </w:rPr>
        <w:t>n los</w:t>
      </w:r>
      <w:r w:rsidR="00F17449" w:rsidRPr="009E14E0">
        <w:rPr>
          <w:rFonts w:ascii="Palatino Linotype" w:hAnsi="Palatino Linotype" w:cs="Arial"/>
        </w:rPr>
        <w:t xml:space="preserve"> expediente</w:t>
      </w:r>
      <w:r w:rsidRPr="009E14E0">
        <w:rPr>
          <w:rFonts w:ascii="Palatino Linotype" w:hAnsi="Palatino Linotype" w:cs="Arial"/>
        </w:rPr>
        <w:t>s</w:t>
      </w:r>
      <w:r w:rsidR="00F17449" w:rsidRPr="009E14E0">
        <w:rPr>
          <w:rFonts w:ascii="Palatino Linotype" w:hAnsi="Palatino Linotype" w:cs="Arial"/>
        </w:rPr>
        <w:t xml:space="preserve"> de que se trata, en fecha tres de julio de </w:t>
      </w:r>
      <w:r w:rsidR="00F17449" w:rsidRPr="009E14E0">
        <w:rPr>
          <w:rFonts w:ascii="Palatino Linotype" w:hAnsi="Palatino Linotype" w:cs="Arial"/>
          <w:lang w:val="es-ES_tradnl"/>
        </w:rPr>
        <w:t>dos mil dieciocho</w:t>
      </w:r>
      <w:r w:rsidR="00F17449" w:rsidRPr="009E14E0">
        <w:rPr>
          <w:rFonts w:ascii="Palatino Linotype" w:hAnsi="Palatino Linotype" w:cs="Arial"/>
        </w:rPr>
        <w:t>, la Comisionada Ponente acordó el cierre de instrucción, así como la remisión de</w:t>
      </w:r>
      <w:r w:rsidRPr="009E14E0">
        <w:rPr>
          <w:rFonts w:ascii="Palatino Linotype" w:hAnsi="Palatino Linotype" w:cs="Arial"/>
        </w:rPr>
        <w:t xml:space="preserve"> </w:t>
      </w:r>
      <w:r w:rsidR="00F17449" w:rsidRPr="009E14E0">
        <w:rPr>
          <w:rFonts w:ascii="Palatino Linotype" w:hAnsi="Palatino Linotype" w:cs="Arial"/>
        </w:rPr>
        <w:t>l</w:t>
      </w:r>
      <w:r w:rsidRPr="009E14E0">
        <w:rPr>
          <w:rFonts w:ascii="Palatino Linotype" w:hAnsi="Palatino Linotype" w:cs="Arial"/>
        </w:rPr>
        <w:t>os</w:t>
      </w:r>
      <w:r w:rsidR="00F17449" w:rsidRPr="009E14E0">
        <w:rPr>
          <w:rFonts w:ascii="Palatino Linotype" w:hAnsi="Palatino Linotype" w:cs="Arial"/>
        </w:rPr>
        <w:t xml:space="preserve"> mismo</w:t>
      </w:r>
      <w:r w:rsidRPr="009E14E0">
        <w:rPr>
          <w:rFonts w:ascii="Palatino Linotype" w:hAnsi="Palatino Linotype" w:cs="Arial"/>
        </w:rPr>
        <w:t>s</w:t>
      </w:r>
      <w:r w:rsidR="00F17449" w:rsidRPr="009E14E0">
        <w:rPr>
          <w:rFonts w:ascii="Palatino Linotype" w:hAnsi="Palatino Linotype" w:cs="Arial"/>
        </w:rPr>
        <w:t xml:space="preserve"> a efecto </w:t>
      </w:r>
      <w:r w:rsidR="00F17449" w:rsidRPr="009E14E0">
        <w:rPr>
          <w:rFonts w:ascii="Palatino Linotype" w:hAnsi="Palatino Linotype" w:cs="Arial"/>
          <w:lang w:val="es-ES_tradnl"/>
        </w:rPr>
        <w:t>de</w:t>
      </w:r>
      <w:r w:rsidR="00F17449" w:rsidRPr="009E14E0">
        <w:rPr>
          <w:rFonts w:ascii="Palatino Linotype" w:hAnsi="Palatino Linotype" w:cs="Arial"/>
        </w:rPr>
        <w:t xml:space="preserve"> ser resuelto</w:t>
      </w:r>
      <w:r w:rsidRPr="009E14E0">
        <w:rPr>
          <w:rFonts w:ascii="Palatino Linotype" w:hAnsi="Palatino Linotype" w:cs="Arial"/>
        </w:rPr>
        <w:t>s</w:t>
      </w:r>
      <w:r w:rsidR="00F17449" w:rsidRPr="009E14E0">
        <w:rPr>
          <w:rFonts w:ascii="Palatino Linotype" w:hAnsi="Palatino Linotype" w:cs="Arial"/>
        </w:rPr>
        <w:t>, de conformidad con lo establecido en el artículo 185 fracciones VI y VIII de la Ley de Transparencia y Acceso a la Información Pública del Estado de México y Municipios</w:t>
      </w:r>
      <w:r w:rsidR="00F17449" w:rsidRPr="009E14E0">
        <w:rPr>
          <w:rFonts w:ascii="Palatino Linotype" w:hAnsi="Palatino Linotype" w:cs="Arial"/>
          <w:lang w:val="es-ES_tradnl"/>
        </w:rPr>
        <w:t>.</w:t>
      </w:r>
    </w:p>
    <w:p w:rsidR="00F17449" w:rsidRPr="009E14E0" w:rsidRDefault="00F17449" w:rsidP="00F17449">
      <w:pPr>
        <w:pStyle w:val="Prrafodelista"/>
        <w:spacing w:before="100" w:beforeAutospacing="1" w:after="100" w:afterAutospacing="1" w:line="360" w:lineRule="auto"/>
        <w:ind w:left="0"/>
        <w:contextualSpacing w:val="0"/>
        <w:jc w:val="both"/>
        <w:rPr>
          <w:rFonts w:ascii="Palatino Linotype" w:hAnsi="Palatino Linotype"/>
        </w:rPr>
      </w:pPr>
      <w:r w:rsidRPr="009E14E0">
        <w:rPr>
          <w:rFonts w:ascii="Palatino Linotype" w:hAnsi="Palatino Linotype" w:cs="Arial"/>
          <w:b/>
          <w:sz w:val="28"/>
          <w:szCs w:val="28"/>
        </w:rPr>
        <w:t>VIII.</w:t>
      </w:r>
      <w:r w:rsidRPr="009E14E0">
        <w:rPr>
          <w:rFonts w:ascii="Palatino Linotype" w:hAnsi="Palatino Linotype" w:cs="Arial"/>
        </w:rPr>
        <w:t xml:space="preserve"> </w:t>
      </w:r>
      <w:r w:rsidR="00886FCD" w:rsidRPr="009E14E0">
        <w:rPr>
          <w:rFonts w:ascii="Palatino Linotype" w:hAnsi="Palatino Linotype" w:cs="Arial"/>
        </w:rPr>
        <w:t>En fecha trece</w:t>
      </w:r>
      <w:r w:rsidRPr="009E14E0">
        <w:rPr>
          <w:rFonts w:ascii="Palatino Linotype" w:hAnsi="Palatino Linotype" w:cs="Arial"/>
        </w:rPr>
        <w:t xml:space="preserve"> de agosto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F17449" w:rsidRPr="009E14E0" w:rsidRDefault="00F17449" w:rsidP="00F17449">
      <w:pPr>
        <w:spacing w:before="100" w:beforeAutospacing="1" w:after="100" w:afterAutospacing="1" w:line="360" w:lineRule="auto"/>
        <w:jc w:val="center"/>
        <w:rPr>
          <w:rFonts w:ascii="Palatino Linotype" w:hAnsi="Palatino Linotype" w:cs="Arial"/>
          <w:b/>
          <w:bCs/>
          <w:spacing w:val="60"/>
          <w:sz w:val="28"/>
          <w:lang w:val="es-ES_tradnl"/>
        </w:rPr>
      </w:pPr>
      <w:r w:rsidRPr="009E14E0">
        <w:rPr>
          <w:rFonts w:ascii="Palatino Linotype" w:hAnsi="Palatino Linotype" w:cs="Arial"/>
          <w:b/>
          <w:bCs/>
          <w:spacing w:val="60"/>
          <w:sz w:val="28"/>
          <w:lang w:val="es-ES_tradnl"/>
        </w:rPr>
        <w:t>CONSIDERANDO</w:t>
      </w:r>
    </w:p>
    <w:p w:rsidR="00F17449" w:rsidRPr="009E14E0" w:rsidRDefault="00F17449" w:rsidP="00F17449">
      <w:pPr>
        <w:spacing w:before="100" w:beforeAutospacing="1" w:after="100" w:afterAutospacing="1" w:line="360" w:lineRule="auto"/>
        <w:ind w:right="50"/>
        <w:jc w:val="both"/>
        <w:rPr>
          <w:rFonts w:ascii="Palatino Linotype" w:hAnsi="Palatino Linotype" w:cs="Arial"/>
          <w:b/>
        </w:rPr>
      </w:pPr>
      <w:r w:rsidRPr="009E14E0">
        <w:rPr>
          <w:rFonts w:ascii="Palatino Linotype" w:hAnsi="Palatino Linotype"/>
          <w:b/>
          <w:sz w:val="28"/>
          <w:szCs w:val="28"/>
        </w:rPr>
        <w:lastRenderedPageBreak/>
        <w:t>PRIMERO</w:t>
      </w:r>
      <w:r w:rsidRPr="009E14E0">
        <w:rPr>
          <w:rFonts w:ascii="Palatino Linotype" w:hAnsi="Palatino Linotype"/>
          <w:b/>
        </w:rPr>
        <w:t>.</w:t>
      </w:r>
      <w:r w:rsidRPr="009E14E0">
        <w:rPr>
          <w:rFonts w:ascii="Palatino Linotype" w:hAnsi="Palatino Linotype"/>
        </w:rPr>
        <w:t xml:space="preserve"> </w:t>
      </w:r>
      <w:r w:rsidRPr="009E14E0">
        <w:rPr>
          <w:rFonts w:ascii="Palatino Linotype" w:hAnsi="Palatino Linotype"/>
          <w:b/>
        </w:rPr>
        <w:t>Competencia</w:t>
      </w:r>
      <w:r w:rsidRPr="009E14E0">
        <w:rPr>
          <w:rFonts w:ascii="Palatino Linotype" w:hAnsi="Palatino Linotype"/>
        </w:rPr>
        <w:t>.</w:t>
      </w:r>
      <w:r w:rsidRPr="009E14E0">
        <w:rPr>
          <w:rFonts w:ascii="Palatino Linotype" w:hAnsi="Palatino Linotype"/>
          <w:b/>
        </w:rPr>
        <w:t xml:space="preserve"> </w:t>
      </w:r>
      <w:r w:rsidRPr="009E14E0">
        <w:rPr>
          <w:rFonts w:ascii="Palatino Linotype" w:hAnsi="Palatino Linotype"/>
        </w:rPr>
        <w:t xml:space="preserve">Este Instituto de </w:t>
      </w:r>
      <w:r w:rsidRPr="009E14E0">
        <w:rPr>
          <w:rFonts w:ascii="Palatino Linotype" w:hAnsi="Palatino Linotype" w:cs="Arial"/>
        </w:rPr>
        <w:t>Transparencia</w:t>
      </w:r>
      <w:r w:rsidRPr="009E14E0">
        <w:rPr>
          <w:rFonts w:ascii="Palatino Linotype" w:hAnsi="Palatino Linotype"/>
        </w:rPr>
        <w:t>, Acceso a la Información Pública y Protección de Datos Personales del Estado de México y Municipios, es compe</w:t>
      </w:r>
      <w:r w:rsidR="001A2809" w:rsidRPr="009E14E0">
        <w:rPr>
          <w:rFonts w:ascii="Palatino Linotype" w:hAnsi="Palatino Linotype"/>
        </w:rPr>
        <w:t>tente para conocer y resolver los</w:t>
      </w:r>
      <w:r w:rsidRPr="009E14E0">
        <w:rPr>
          <w:rFonts w:ascii="Palatino Linotype" w:hAnsi="Palatino Linotype"/>
        </w:rPr>
        <w:t xml:space="preserve"> presente</w:t>
      </w:r>
      <w:r w:rsidR="001A2809" w:rsidRPr="009E14E0">
        <w:rPr>
          <w:rFonts w:ascii="Palatino Linotype" w:hAnsi="Palatino Linotype"/>
        </w:rPr>
        <w:t>s</w:t>
      </w:r>
      <w:r w:rsidRPr="009E14E0">
        <w:rPr>
          <w:rFonts w:ascii="Palatino Linotype" w:hAnsi="Palatino Linotype"/>
        </w:rPr>
        <w:t xml:space="preserve"> recurso</w:t>
      </w:r>
      <w:r w:rsidR="001A2809" w:rsidRPr="009E14E0">
        <w:rPr>
          <w:rFonts w:ascii="Palatino Linotype" w:hAnsi="Palatino Linotype"/>
        </w:rPr>
        <w:t>s</w:t>
      </w:r>
      <w:r w:rsidRPr="009E14E0">
        <w:rPr>
          <w:rFonts w:ascii="Palatino Linotype" w:hAnsi="Palatino Linotype"/>
        </w:rPr>
        <w:t>,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9E14E0">
        <w:rPr>
          <w:rFonts w:ascii="Palatino Linotype" w:hAnsi="Palatino Linotype" w:cs="Arial"/>
        </w:rPr>
        <w:t>; y 9, fracciones I y XXIV y 11 del Reglamento Interior del Instituto de Transparencia, Acceso a la Información Pública y Protección de Datos Personales del Estado de México y Municip</w:t>
      </w:r>
      <w:r w:rsidR="001A2809" w:rsidRPr="009E14E0">
        <w:rPr>
          <w:rFonts w:ascii="Palatino Linotype" w:hAnsi="Palatino Linotype" w:cs="Arial"/>
        </w:rPr>
        <w:t>ios; toda vez que se trata de</w:t>
      </w:r>
      <w:r w:rsidRPr="009E14E0">
        <w:rPr>
          <w:rFonts w:ascii="Palatino Linotype" w:hAnsi="Palatino Linotype" w:cs="Arial"/>
        </w:rPr>
        <w:t xml:space="preserve"> recurso</w:t>
      </w:r>
      <w:r w:rsidR="001A2809" w:rsidRPr="009E14E0">
        <w:rPr>
          <w:rFonts w:ascii="Palatino Linotype" w:hAnsi="Palatino Linotype" w:cs="Arial"/>
        </w:rPr>
        <w:t>s</w:t>
      </w:r>
      <w:r w:rsidRPr="009E14E0">
        <w:rPr>
          <w:rFonts w:ascii="Palatino Linotype" w:hAnsi="Palatino Linotype" w:cs="Arial"/>
        </w:rPr>
        <w:t xml:space="preserve"> de revisión interpuesto</w:t>
      </w:r>
      <w:r w:rsidR="001A2809" w:rsidRPr="009E14E0">
        <w:rPr>
          <w:rFonts w:ascii="Palatino Linotype" w:hAnsi="Palatino Linotype" w:cs="Arial"/>
        </w:rPr>
        <w:t>s</w:t>
      </w:r>
      <w:r w:rsidRPr="009E14E0">
        <w:rPr>
          <w:rFonts w:ascii="Palatino Linotype" w:hAnsi="Palatino Linotype" w:cs="Arial"/>
        </w:rPr>
        <w:t xml:space="preserve"> por un</w:t>
      </w:r>
      <w:r w:rsidR="001A2809" w:rsidRPr="009E14E0">
        <w:rPr>
          <w:rFonts w:ascii="Palatino Linotype" w:hAnsi="Palatino Linotype" w:cs="Arial"/>
        </w:rPr>
        <w:t>a Ciudadana</w:t>
      </w:r>
      <w:r w:rsidRPr="009E14E0">
        <w:rPr>
          <w:rFonts w:ascii="Palatino Linotype" w:hAnsi="Palatino Linotype" w:cs="Arial"/>
        </w:rPr>
        <w:t xml:space="preserve"> en términos de la Ley de la materia.</w:t>
      </w:r>
    </w:p>
    <w:p w:rsidR="00F17449" w:rsidRPr="009E14E0" w:rsidRDefault="00F17449" w:rsidP="00F17449">
      <w:pPr>
        <w:spacing w:before="100" w:beforeAutospacing="1" w:after="100" w:afterAutospacing="1" w:line="360" w:lineRule="auto"/>
        <w:jc w:val="both"/>
        <w:rPr>
          <w:rFonts w:ascii="Palatino Linotype" w:hAnsi="Palatino Linotype" w:cs="Arial"/>
          <w:b/>
          <w:bCs/>
        </w:rPr>
      </w:pPr>
      <w:r w:rsidRPr="009E14E0">
        <w:rPr>
          <w:rFonts w:ascii="Palatino Linotype" w:hAnsi="Palatino Linotype" w:cs="Arial"/>
          <w:b/>
          <w:sz w:val="28"/>
        </w:rPr>
        <w:t>SEGUNDO</w:t>
      </w:r>
      <w:r w:rsidRPr="009E14E0">
        <w:rPr>
          <w:rFonts w:ascii="Palatino Linotype" w:hAnsi="Palatino Linotype" w:cs="Arial"/>
          <w:b/>
          <w:lang w:val="es-MX"/>
        </w:rPr>
        <w:t xml:space="preserve">. </w:t>
      </w:r>
      <w:r w:rsidRPr="009E14E0">
        <w:rPr>
          <w:rFonts w:ascii="Palatino Linotype" w:hAnsi="Palatino Linotype" w:cs="Arial"/>
          <w:b/>
        </w:rPr>
        <w:t xml:space="preserve">Interés. </w:t>
      </w:r>
      <w:r w:rsidR="001A2809" w:rsidRPr="009E14E0">
        <w:rPr>
          <w:rFonts w:ascii="Palatino Linotype" w:hAnsi="Palatino Linotype" w:cs="Arial"/>
          <w:bCs/>
        </w:rPr>
        <w:t>Los</w:t>
      </w:r>
      <w:r w:rsidRPr="009E14E0">
        <w:rPr>
          <w:rFonts w:ascii="Palatino Linotype" w:hAnsi="Palatino Linotype" w:cs="Arial"/>
          <w:bCs/>
        </w:rPr>
        <w:t xml:space="preserve"> recurso</w:t>
      </w:r>
      <w:r w:rsidR="001A2809" w:rsidRPr="009E14E0">
        <w:rPr>
          <w:rFonts w:ascii="Palatino Linotype" w:hAnsi="Palatino Linotype" w:cs="Arial"/>
          <w:bCs/>
        </w:rPr>
        <w:t>s</w:t>
      </w:r>
      <w:r w:rsidRPr="009E14E0">
        <w:rPr>
          <w:rFonts w:ascii="Palatino Linotype" w:hAnsi="Palatino Linotype" w:cs="Arial"/>
          <w:bCs/>
        </w:rPr>
        <w:t xml:space="preserve"> de revisión fue</w:t>
      </w:r>
      <w:r w:rsidR="001A2809" w:rsidRPr="009E14E0">
        <w:rPr>
          <w:rFonts w:ascii="Palatino Linotype" w:hAnsi="Palatino Linotype" w:cs="Arial"/>
          <w:bCs/>
        </w:rPr>
        <w:t>ron</w:t>
      </w:r>
      <w:r w:rsidRPr="009E14E0">
        <w:rPr>
          <w:rFonts w:ascii="Palatino Linotype" w:hAnsi="Palatino Linotype" w:cs="Arial"/>
          <w:bCs/>
        </w:rPr>
        <w:t xml:space="preserve"> interpuesto</w:t>
      </w:r>
      <w:r w:rsidR="001A2809" w:rsidRPr="009E14E0">
        <w:rPr>
          <w:rFonts w:ascii="Palatino Linotype" w:hAnsi="Palatino Linotype" w:cs="Arial"/>
          <w:bCs/>
        </w:rPr>
        <w:t>s</w:t>
      </w:r>
      <w:r w:rsidRPr="009E14E0">
        <w:rPr>
          <w:rFonts w:ascii="Palatino Linotype" w:hAnsi="Palatino Linotype" w:cs="Arial"/>
          <w:bCs/>
        </w:rPr>
        <w:t xml:space="preserve"> por la parte legítima, en atención a qu</w:t>
      </w:r>
      <w:r w:rsidR="001A2809" w:rsidRPr="009E14E0">
        <w:rPr>
          <w:rFonts w:ascii="Palatino Linotype" w:hAnsi="Palatino Linotype" w:cs="Arial"/>
          <w:bCs/>
        </w:rPr>
        <w:t>e se presentaron</w:t>
      </w:r>
      <w:r w:rsidRPr="009E14E0">
        <w:rPr>
          <w:rFonts w:ascii="Palatino Linotype" w:hAnsi="Palatino Linotype" w:cs="Arial"/>
          <w:bCs/>
        </w:rPr>
        <w:t xml:space="preserve"> por </w:t>
      </w:r>
      <w:r w:rsidR="001A2809" w:rsidRPr="009E14E0">
        <w:rPr>
          <w:rFonts w:ascii="Palatino Linotype" w:hAnsi="Palatino Linotype" w:cs="Arial"/>
          <w:b/>
          <w:bCs/>
        </w:rPr>
        <w:t>LA</w:t>
      </w:r>
      <w:r w:rsidRPr="009E14E0">
        <w:rPr>
          <w:rFonts w:ascii="Palatino Linotype" w:hAnsi="Palatino Linotype" w:cs="Arial"/>
          <w:b/>
          <w:bCs/>
        </w:rPr>
        <w:t xml:space="preserve"> RECURRENTE,</w:t>
      </w:r>
      <w:r w:rsidRPr="009E14E0">
        <w:rPr>
          <w:rFonts w:ascii="Palatino Linotype" w:hAnsi="Palatino Linotype" w:cs="Arial"/>
          <w:bCs/>
        </w:rPr>
        <w:t xml:space="preserve"> quien es la misma persona que formuló la</w:t>
      </w:r>
      <w:r w:rsidR="001A2809" w:rsidRPr="009E14E0">
        <w:rPr>
          <w:rFonts w:ascii="Palatino Linotype" w:hAnsi="Palatino Linotype" w:cs="Arial"/>
          <w:bCs/>
        </w:rPr>
        <w:t>s</w:t>
      </w:r>
      <w:r w:rsidRPr="009E14E0">
        <w:rPr>
          <w:rFonts w:ascii="Palatino Linotype" w:hAnsi="Palatino Linotype" w:cs="Arial"/>
          <w:bCs/>
        </w:rPr>
        <w:t xml:space="preserve"> solicitud</w:t>
      </w:r>
      <w:r w:rsidR="001A2809" w:rsidRPr="009E14E0">
        <w:rPr>
          <w:rFonts w:ascii="Palatino Linotype" w:hAnsi="Palatino Linotype" w:cs="Arial"/>
          <w:bCs/>
        </w:rPr>
        <w:t>es</w:t>
      </w:r>
      <w:r w:rsidRPr="009E14E0">
        <w:rPr>
          <w:rFonts w:ascii="Palatino Linotype" w:hAnsi="Palatino Linotype" w:cs="Arial"/>
          <w:bCs/>
        </w:rPr>
        <w:t xml:space="preserve"> de acceso a la información pública al </w:t>
      </w:r>
      <w:r w:rsidRPr="009E14E0">
        <w:rPr>
          <w:rFonts w:ascii="Palatino Linotype" w:hAnsi="Palatino Linotype" w:cs="Arial"/>
          <w:b/>
          <w:bCs/>
        </w:rPr>
        <w:t>SUJETO OBLIGADO.</w:t>
      </w:r>
    </w:p>
    <w:p w:rsidR="00F17449" w:rsidRPr="009E14E0" w:rsidRDefault="00F17449" w:rsidP="00F17449">
      <w:pPr>
        <w:spacing w:before="100" w:beforeAutospacing="1" w:after="100" w:afterAutospacing="1" w:line="360" w:lineRule="auto"/>
        <w:ind w:right="49"/>
        <w:jc w:val="both"/>
        <w:rPr>
          <w:rFonts w:ascii="Palatino Linotype" w:hAnsi="Palatino Linotype" w:cs="Arial"/>
          <w:color w:val="000000"/>
        </w:rPr>
      </w:pPr>
      <w:r w:rsidRPr="009E14E0">
        <w:rPr>
          <w:rFonts w:ascii="Palatino Linotype" w:hAnsi="Palatino Linotype" w:cs="Arial"/>
          <w:b/>
          <w:sz w:val="28"/>
          <w:szCs w:val="28"/>
        </w:rPr>
        <w:t xml:space="preserve">TERCERO. </w:t>
      </w:r>
      <w:r w:rsidRPr="009E14E0">
        <w:rPr>
          <w:rFonts w:ascii="Palatino Linotype" w:hAnsi="Palatino Linotype" w:cs="Arial"/>
          <w:b/>
        </w:rPr>
        <w:t xml:space="preserve">Oportunidad. </w:t>
      </w:r>
      <w:r w:rsidRPr="009E14E0">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los siguientes artículos:</w:t>
      </w:r>
    </w:p>
    <w:p w:rsidR="00F17449" w:rsidRPr="009E14E0" w:rsidRDefault="00F17449" w:rsidP="00F17449">
      <w:pPr>
        <w:spacing w:before="100" w:beforeAutospacing="1" w:after="100" w:afterAutospacing="1"/>
        <w:ind w:left="851" w:right="899"/>
        <w:jc w:val="both"/>
        <w:rPr>
          <w:rFonts w:ascii="Palatino Linotype" w:hAnsi="Palatino Linotype" w:cs="Arial"/>
          <w:i/>
          <w:color w:val="000000"/>
          <w:sz w:val="22"/>
          <w:szCs w:val="22"/>
        </w:rPr>
      </w:pPr>
      <w:r w:rsidRPr="009E14E0">
        <w:rPr>
          <w:rFonts w:ascii="Palatino Linotype" w:hAnsi="Palatino Linotype" w:cs="Arial"/>
          <w:i/>
          <w:color w:val="000000"/>
          <w:sz w:val="22"/>
          <w:szCs w:val="22"/>
        </w:rPr>
        <w:lastRenderedPageBreak/>
        <w:t>“</w:t>
      </w:r>
      <w:r w:rsidRPr="009E14E0">
        <w:rPr>
          <w:rFonts w:ascii="Palatino Linotype" w:hAnsi="Palatino Linotype" w:cs="Arial"/>
          <w:b/>
          <w:i/>
          <w:color w:val="000000"/>
          <w:sz w:val="22"/>
          <w:szCs w:val="22"/>
        </w:rPr>
        <w:t>Artículo 163.</w:t>
      </w:r>
      <w:r w:rsidRPr="009E14E0">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F17449" w:rsidRPr="009E14E0" w:rsidRDefault="00F17449" w:rsidP="00F17449">
      <w:pPr>
        <w:spacing w:before="100" w:beforeAutospacing="1" w:after="100" w:afterAutospacing="1"/>
        <w:ind w:left="851" w:right="899"/>
        <w:jc w:val="both"/>
        <w:rPr>
          <w:rFonts w:ascii="Palatino Linotype" w:hAnsi="Palatino Linotype" w:cs="Arial"/>
          <w:i/>
          <w:color w:val="000000"/>
          <w:sz w:val="22"/>
          <w:szCs w:val="22"/>
        </w:rPr>
      </w:pPr>
      <w:r w:rsidRPr="009E14E0">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F17449" w:rsidRPr="009E14E0" w:rsidRDefault="00F17449" w:rsidP="00F17449">
      <w:pPr>
        <w:spacing w:before="100" w:beforeAutospacing="1" w:after="100" w:afterAutospacing="1" w:line="360" w:lineRule="auto"/>
        <w:ind w:right="49"/>
        <w:jc w:val="both"/>
        <w:rPr>
          <w:rFonts w:ascii="Palatino Linotype" w:hAnsi="Palatino Linotype" w:cs="Arial"/>
          <w:color w:val="000000"/>
        </w:rPr>
      </w:pPr>
      <w:r w:rsidRPr="009E14E0">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F17449" w:rsidRPr="009E14E0" w:rsidRDefault="00F17449" w:rsidP="00F17449">
      <w:pPr>
        <w:spacing w:before="100" w:beforeAutospacing="1" w:after="100" w:afterAutospacing="1" w:line="360" w:lineRule="auto"/>
        <w:ind w:right="49"/>
        <w:jc w:val="both"/>
        <w:rPr>
          <w:rFonts w:ascii="Palatino Linotype" w:hAnsi="Palatino Linotype" w:cs="Arial"/>
          <w:color w:val="000000"/>
        </w:rPr>
      </w:pPr>
      <w:r w:rsidRPr="009E14E0">
        <w:rPr>
          <w:rFonts w:ascii="Palatino Linotype" w:hAnsi="Palatino Linotype" w:cs="Arial"/>
          <w:color w:val="000000"/>
        </w:rPr>
        <w:t xml:space="preserve">Derivado de lo anterior, se constituye la figura jurídica de la </w:t>
      </w:r>
      <w:r w:rsidRPr="009E14E0">
        <w:rPr>
          <w:rFonts w:ascii="Palatino Linotype" w:hAnsi="Palatino Linotype" w:cs="Arial"/>
          <w:b/>
          <w:color w:val="000000"/>
        </w:rPr>
        <w:t>NEGATIVA FICTA</w:t>
      </w:r>
      <w:r w:rsidRPr="009E14E0">
        <w:rPr>
          <w:rFonts w:ascii="Palatino Linotype" w:hAnsi="Palatino Linotype" w:cs="Arial"/>
          <w:color w:val="000000"/>
        </w:rPr>
        <w:t>, cuya esencia consiste en atribuir un efecto negativo al silencio de la autoridad administrativa frente a las instancias y solicitudes que hagan los particulares.</w:t>
      </w:r>
    </w:p>
    <w:p w:rsidR="00F17449" w:rsidRPr="009E14E0" w:rsidRDefault="00F17449" w:rsidP="00F17449">
      <w:pPr>
        <w:spacing w:before="100" w:beforeAutospacing="1" w:after="100" w:afterAutospacing="1" w:line="360" w:lineRule="auto"/>
        <w:ind w:right="49"/>
        <w:jc w:val="both"/>
        <w:rPr>
          <w:rFonts w:ascii="Palatino Linotype" w:hAnsi="Palatino Linotype" w:cs="Arial"/>
          <w:color w:val="000000"/>
        </w:rPr>
      </w:pPr>
      <w:r w:rsidRPr="009E14E0">
        <w:rPr>
          <w:rFonts w:ascii="Palatino Linotype" w:hAnsi="Palatino Linotype" w:cs="Arial"/>
          <w:color w:val="000000"/>
        </w:rPr>
        <w:t>Por su parte, el artículo 178 de la Ley de Transparencia y Acceso a la Información Pública del Estado de México y Municipios, establece:</w:t>
      </w:r>
    </w:p>
    <w:p w:rsidR="00F17449" w:rsidRPr="009E14E0" w:rsidRDefault="00F17449" w:rsidP="00F17449">
      <w:pPr>
        <w:spacing w:before="100" w:beforeAutospacing="1" w:after="100" w:afterAutospacing="1"/>
        <w:ind w:left="851" w:right="899"/>
        <w:jc w:val="both"/>
        <w:rPr>
          <w:rFonts w:ascii="Palatino Linotype" w:hAnsi="Palatino Linotype" w:cs="Arial"/>
          <w:i/>
          <w:color w:val="000000"/>
          <w:sz w:val="22"/>
          <w:szCs w:val="22"/>
        </w:rPr>
      </w:pPr>
      <w:r w:rsidRPr="009E14E0">
        <w:rPr>
          <w:rFonts w:ascii="Palatino Linotype" w:hAnsi="Palatino Linotype" w:cs="Arial"/>
          <w:i/>
          <w:color w:val="000000"/>
          <w:sz w:val="22"/>
          <w:szCs w:val="22"/>
        </w:rPr>
        <w:t>“</w:t>
      </w:r>
      <w:r w:rsidRPr="009E14E0">
        <w:rPr>
          <w:rFonts w:ascii="Palatino Linotype" w:hAnsi="Palatino Linotype" w:cs="Arial"/>
          <w:b/>
          <w:i/>
          <w:color w:val="000000"/>
          <w:sz w:val="22"/>
          <w:szCs w:val="22"/>
        </w:rPr>
        <w:t xml:space="preserve">Artículo 178. </w:t>
      </w:r>
      <w:r w:rsidRPr="009E14E0">
        <w:rPr>
          <w:rFonts w:ascii="Palatino Linotype" w:hAnsi="Palatino Linotype" w:cs="Arial"/>
          <w:i/>
          <w:color w:val="000000"/>
          <w:sz w:val="22"/>
          <w:szCs w:val="22"/>
        </w:rPr>
        <w:t xml:space="preserve">El solicitante podrá interponer, por sí mismo o a través de su representante, de manera directa o por medios electrónicos, recurso de revisión ante el Instituto o ante la Unidad de Transparencia que haya conocido de la solicitud </w:t>
      </w:r>
      <w:r w:rsidRPr="009E14E0">
        <w:rPr>
          <w:rFonts w:ascii="Palatino Linotype" w:hAnsi="Palatino Linotype" w:cs="Arial"/>
          <w:i/>
          <w:color w:val="000000"/>
          <w:sz w:val="22"/>
          <w:szCs w:val="22"/>
        </w:rPr>
        <w:lastRenderedPageBreak/>
        <w:t>dentro de los quince días hábiles, siguientes a la fecha de la notificación de la respuesta.</w:t>
      </w:r>
    </w:p>
    <w:p w:rsidR="00F17449" w:rsidRPr="009E14E0" w:rsidRDefault="00F17449" w:rsidP="00F17449">
      <w:pPr>
        <w:spacing w:before="100" w:beforeAutospacing="1" w:after="100" w:afterAutospacing="1"/>
        <w:ind w:left="851" w:right="899"/>
        <w:jc w:val="both"/>
        <w:rPr>
          <w:rFonts w:ascii="Palatino Linotype" w:hAnsi="Palatino Linotype" w:cs="Arial"/>
          <w:i/>
          <w:color w:val="000000"/>
          <w:sz w:val="22"/>
          <w:szCs w:val="22"/>
        </w:rPr>
      </w:pPr>
      <w:r w:rsidRPr="009E14E0">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9E14E0">
        <w:rPr>
          <w:rFonts w:ascii="Palatino Linotype" w:hAnsi="Palatino Linotype" w:cs="Arial"/>
          <w:i/>
          <w:color w:val="000000"/>
          <w:sz w:val="22"/>
          <w:szCs w:val="22"/>
        </w:rPr>
        <w:t>, acompañado con el documento que pruebe la fecha en que presentó la solicitud.</w:t>
      </w:r>
    </w:p>
    <w:p w:rsidR="00F17449" w:rsidRPr="009E14E0" w:rsidRDefault="00F17449" w:rsidP="00F17449">
      <w:pPr>
        <w:spacing w:before="100" w:beforeAutospacing="1" w:after="100" w:afterAutospacing="1"/>
        <w:ind w:left="851" w:right="899"/>
        <w:jc w:val="both"/>
        <w:rPr>
          <w:rFonts w:ascii="Palatino Linotype" w:hAnsi="Palatino Linotype" w:cs="Arial"/>
          <w:i/>
          <w:color w:val="000000"/>
          <w:sz w:val="22"/>
          <w:szCs w:val="22"/>
        </w:rPr>
      </w:pPr>
      <w:r w:rsidRPr="009E14E0">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w:t>
      </w:r>
    </w:p>
    <w:p w:rsidR="00F17449" w:rsidRPr="009E14E0" w:rsidRDefault="00F17449" w:rsidP="00F17449">
      <w:pPr>
        <w:spacing w:before="100" w:beforeAutospacing="1" w:after="100" w:afterAutospacing="1" w:line="360" w:lineRule="auto"/>
        <w:ind w:right="49"/>
        <w:jc w:val="both"/>
        <w:rPr>
          <w:rFonts w:ascii="Palatino Linotype" w:hAnsi="Palatino Linotype" w:cs="Arial"/>
          <w:color w:val="000000"/>
        </w:rPr>
      </w:pPr>
      <w:r w:rsidRPr="009E14E0">
        <w:rPr>
          <w:rFonts w:ascii="Palatino Linotype" w:hAnsi="Palatino Linotype" w:cs="Arial"/>
          <w:color w:val="000000"/>
        </w:rPr>
        <w:t>De lo anterior, se advierte que el recurso de revisión se ha de interponer dentro del plazo de quince días hábiles contados a part</w:t>
      </w:r>
      <w:r w:rsidR="001A2809" w:rsidRPr="009E14E0">
        <w:rPr>
          <w:rFonts w:ascii="Palatino Linotype" w:hAnsi="Palatino Linotype" w:cs="Arial"/>
          <w:color w:val="000000"/>
        </w:rPr>
        <w:t>ir del día siguiente al en que los</w:t>
      </w:r>
      <w:r w:rsidRPr="009E14E0">
        <w:rPr>
          <w:rFonts w:ascii="Palatino Linotype" w:hAnsi="Palatino Linotype" w:cs="Arial"/>
          <w:color w:val="000000"/>
        </w:rPr>
        <w:t xml:space="preserve"> particular</w:t>
      </w:r>
      <w:r w:rsidR="001A2809" w:rsidRPr="009E14E0">
        <w:rPr>
          <w:rFonts w:ascii="Palatino Linotype" w:hAnsi="Palatino Linotype" w:cs="Arial"/>
          <w:color w:val="000000"/>
        </w:rPr>
        <w:t>es</w:t>
      </w:r>
      <w:r w:rsidRPr="009E14E0">
        <w:rPr>
          <w:rFonts w:ascii="Palatino Linotype" w:hAnsi="Palatino Linotype" w:cs="Arial"/>
          <w:color w:val="000000"/>
        </w:rPr>
        <w:t xml:space="preserve"> tiene</w:t>
      </w:r>
      <w:r w:rsidR="001A2809" w:rsidRPr="009E14E0">
        <w:rPr>
          <w:rFonts w:ascii="Palatino Linotype" w:hAnsi="Palatino Linotype" w:cs="Arial"/>
          <w:color w:val="000000"/>
        </w:rPr>
        <w:t>n</w:t>
      </w:r>
      <w:r w:rsidRPr="009E14E0">
        <w:rPr>
          <w:rFonts w:ascii="Palatino Linotype" w:hAnsi="Palatino Linotype" w:cs="Arial"/>
          <w:color w:val="000000"/>
        </w:rPr>
        <w:t xml:space="preserve"> conocimiento de la resolución respectiva, de ahí que para que, el plazo de referencia empiece a computarse necesariamente tiene que existir una respuesta expresa por parte de</w:t>
      </w:r>
      <w:r w:rsidR="001A2809" w:rsidRPr="009E14E0">
        <w:rPr>
          <w:rFonts w:ascii="Palatino Linotype" w:hAnsi="Palatino Linotype" w:cs="Arial"/>
          <w:color w:val="000000"/>
        </w:rPr>
        <w:t xml:space="preserve"> </w:t>
      </w:r>
      <w:r w:rsidRPr="009E14E0">
        <w:rPr>
          <w:rFonts w:ascii="Palatino Linotype" w:hAnsi="Palatino Linotype" w:cs="Arial"/>
          <w:color w:val="000000"/>
        </w:rPr>
        <w:t>l</w:t>
      </w:r>
      <w:r w:rsidR="001A2809" w:rsidRPr="009E14E0">
        <w:rPr>
          <w:rFonts w:ascii="Palatino Linotype" w:hAnsi="Palatino Linotype" w:cs="Arial"/>
          <w:color w:val="000000"/>
        </w:rPr>
        <w:t>os Sujetos Obligados</w:t>
      </w:r>
      <w:r w:rsidRPr="009E14E0">
        <w:rPr>
          <w:rFonts w:ascii="Palatino Linotype" w:hAnsi="Palatino Linotype" w:cs="Arial"/>
          <w:color w:val="000000"/>
        </w:rPr>
        <w:t>; sin embargo, tratándose de negativa ficta no existe resolución que se haga del conocimiento de</w:t>
      </w:r>
      <w:r w:rsidR="001A2809" w:rsidRPr="009E14E0">
        <w:rPr>
          <w:rFonts w:ascii="Palatino Linotype" w:hAnsi="Palatino Linotype" w:cs="Arial"/>
          <w:color w:val="000000"/>
        </w:rPr>
        <w:t xml:space="preserve"> </w:t>
      </w:r>
      <w:r w:rsidRPr="009E14E0">
        <w:rPr>
          <w:rFonts w:ascii="Palatino Linotype" w:hAnsi="Palatino Linotype" w:cs="Arial"/>
          <w:color w:val="000000"/>
        </w:rPr>
        <w:t>l</w:t>
      </w:r>
      <w:r w:rsidR="001A2809" w:rsidRPr="009E14E0">
        <w:rPr>
          <w:rFonts w:ascii="Palatino Linotype" w:hAnsi="Palatino Linotype" w:cs="Arial"/>
          <w:color w:val="000000"/>
        </w:rPr>
        <w:t>os</w:t>
      </w:r>
      <w:r w:rsidRPr="009E14E0">
        <w:rPr>
          <w:rFonts w:ascii="Palatino Linotype" w:hAnsi="Palatino Linotype" w:cs="Arial"/>
          <w:color w:val="000000"/>
        </w:rPr>
        <w:t xml:space="preserve"> particular</w:t>
      </w:r>
      <w:r w:rsidR="001A2809" w:rsidRPr="009E14E0">
        <w:rPr>
          <w:rFonts w:ascii="Palatino Linotype" w:hAnsi="Palatino Linotype" w:cs="Arial"/>
          <w:color w:val="000000"/>
        </w:rPr>
        <w:t>es</w:t>
      </w:r>
      <w:r w:rsidRPr="009E14E0">
        <w:rPr>
          <w:rFonts w:ascii="Palatino Linotype" w:hAnsi="Palatino Linotype" w:cs="Arial"/>
          <w:color w:val="000000"/>
        </w:rPr>
        <w:t xml:space="preserve"> a partir de la cual pueda computarse dicho plazo, por tal motivo es pertinente establecer que no existe plazo para la interposición de</w:t>
      </w:r>
      <w:r w:rsidR="001A2809" w:rsidRPr="009E14E0">
        <w:rPr>
          <w:rFonts w:ascii="Palatino Linotype" w:hAnsi="Palatino Linotype" w:cs="Arial"/>
          <w:color w:val="000000"/>
        </w:rPr>
        <w:t xml:space="preserve"> </w:t>
      </w:r>
      <w:r w:rsidRPr="009E14E0">
        <w:rPr>
          <w:rFonts w:ascii="Palatino Linotype" w:hAnsi="Palatino Linotype" w:cs="Arial"/>
          <w:color w:val="000000"/>
        </w:rPr>
        <w:t>l</w:t>
      </w:r>
      <w:r w:rsidR="001A2809" w:rsidRPr="009E14E0">
        <w:rPr>
          <w:rFonts w:ascii="Palatino Linotype" w:hAnsi="Palatino Linotype" w:cs="Arial"/>
          <w:color w:val="000000"/>
        </w:rPr>
        <w:t>os</w:t>
      </w:r>
      <w:r w:rsidRPr="009E14E0">
        <w:rPr>
          <w:rFonts w:ascii="Palatino Linotype" w:hAnsi="Palatino Linotype" w:cs="Arial"/>
          <w:color w:val="000000"/>
        </w:rPr>
        <w:t xml:space="preserve"> recurso</w:t>
      </w:r>
      <w:r w:rsidR="001A2809" w:rsidRPr="009E14E0">
        <w:rPr>
          <w:rFonts w:ascii="Palatino Linotype" w:hAnsi="Palatino Linotype" w:cs="Arial"/>
          <w:color w:val="000000"/>
        </w:rPr>
        <w:t>s</w:t>
      </w:r>
      <w:r w:rsidRPr="009E14E0">
        <w:rPr>
          <w:rFonts w:ascii="Palatino Linotype" w:hAnsi="Palatino Linotype" w:cs="Arial"/>
          <w:color w:val="000000"/>
        </w:rPr>
        <w:t xml:space="preserve"> de revisión. </w:t>
      </w:r>
    </w:p>
    <w:p w:rsidR="00F17449" w:rsidRPr="009E14E0" w:rsidRDefault="00F17449" w:rsidP="00F17449">
      <w:pPr>
        <w:spacing w:before="100" w:beforeAutospacing="1" w:after="100" w:afterAutospacing="1" w:line="360" w:lineRule="auto"/>
        <w:jc w:val="both"/>
        <w:rPr>
          <w:rFonts w:ascii="Palatino Linotype" w:hAnsi="Palatino Linotype" w:cs="Arial"/>
        </w:rPr>
      </w:pPr>
      <w:r w:rsidRPr="009E14E0">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F17449" w:rsidRPr="009E14E0" w:rsidRDefault="00F17449" w:rsidP="00F17449">
      <w:pPr>
        <w:spacing w:before="100" w:beforeAutospacing="1" w:after="100" w:afterAutospacing="1"/>
        <w:jc w:val="center"/>
        <w:rPr>
          <w:rFonts w:ascii="Palatino Linotype" w:hAnsi="Palatino Linotype" w:cs="Arial"/>
        </w:rPr>
      </w:pPr>
      <w:r w:rsidRPr="009E14E0">
        <w:rPr>
          <w:rFonts w:ascii="Palatino Linotype" w:hAnsi="Palatino Linotype" w:cs="Arial"/>
          <w:b/>
        </w:rPr>
        <w:t>“</w:t>
      </w:r>
      <w:r w:rsidRPr="009E14E0">
        <w:rPr>
          <w:rFonts w:ascii="Palatino Linotype" w:hAnsi="Palatino Linotype" w:cs="Arial"/>
        </w:rPr>
        <w:t>Criterio 0001-15</w:t>
      </w:r>
    </w:p>
    <w:p w:rsidR="00F17449" w:rsidRPr="009E14E0" w:rsidRDefault="00F17449" w:rsidP="00F17449">
      <w:pPr>
        <w:spacing w:before="100" w:beforeAutospacing="1" w:after="100" w:afterAutospacing="1"/>
        <w:ind w:left="567" w:right="616"/>
        <w:jc w:val="both"/>
        <w:rPr>
          <w:rFonts w:ascii="Palatino Linotype" w:hAnsi="Palatino Linotype" w:cs="Arial"/>
          <w:b/>
          <w:i/>
          <w:sz w:val="22"/>
          <w:szCs w:val="22"/>
        </w:rPr>
      </w:pPr>
      <w:r w:rsidRPr="009E14E0">
        <w:rPr>
          <w:rFonts w:ascii="Palatino Linotype" w:hAnsi="Palatino Linotype" w:cs="Arial"/>
          <w:b/>
          <w:i/>
          <w:sz w:val="22"/>
          <w:szCs w:val="22"/>
        </w:rPr>
        <w:lastRenderedPageBreak/>
        <w:t>NEGATIVA FICTA. PLAZO PARA INTERPONER EL RECURSO DE REVISIÓN TRATÁNDOSE DE.</w:t>
      </w:r>
      <w:r w:rsidRPr="009E14E0">
        <w:rPr>
          <w:rFonts w:ascii="Palatino Linotype" w:hAnsi="Palatino Linotype" w:cs="Arial"/>
          <w:i/>
          <w:sz w:val="22"/>
          <w:szCs w:val="22"/>
        </w:rPr>
        <w:t xml:space="preserve"> El artículo 48, párrafo tercero de la Ley de Transparencia y Acceso a la Información Pública del Estado de México y Municipios establece que, </w:t>
      </w:r>
      <w:r w:rsidRPr="009E14E0">
        <w:rPr>
          <w:rFonts w:ascii="Palatino Linotype" w:hAnsi="Palatino Linotype" w:cs="Arial"/>
          <w:b/>
          <w:i/>
          <w:sz w:val="22"/>
          <w:szCs w:val="22"/>
        </w:rPr>
        <w:t>cuando no se entregue la respuesta a la solicitud dentro del plazo de 15 días establecidos en el artículo 46 de la Ley de la materia, se entenderá por negada la solicitud y podrá interponerse el recurso correspondiente</w:t>
      </w:r>
      <w:r w:rsidRPr="009E14E0">
        <w:rPr>
          <w:rFonts w:ascii="Palatino Linotype" w:hAnsi="Palatino Linotype" w:cs="Arial"/>
          <w:i/>
          <w:sz w:val="22"/>
          <w:szCs w:val="22"/>
        </w:rPr>
        <w:t xml:space="preserv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w:t>
      </w:r>
      <w:r w:rsidRPr="009E14E0">
        <w:rPr>
          <w:rFonts w:ascii="Palatino Linotype" w:hAnsi="Palatino Linotype" w:cs="Arial"/>
          <w:b/>
          <w:i/>
          <w:sz w:val="22"/>
          <w:szCs w:val="22"/>
        </w:rPr>
        <w:t>resulta evidente que, al no emitirse respuesta dentro del plazo establecido, se genera la ficción legal de una respuesta en sentido negativo; en el entendido de que el plazo para impugnar esa negativa podrá ser en cualquier tiempo y hasta en tanto no se dicte resolución expresa;</w:t>
      </w:r>
      <w:r w:rsidRPr="009E14E0">
        <w:rPr>
          <w:rFonts w:ascii="Palatino Linotype" w:hAnsi="Palatino Linotype" w:cs="Arial"/>
          <w:i/>
          <w:sz w:val="22"/>
          <w:szCs w:val="22"/>
        </w:rPr>
        <w:t xml:space="preserve"> es decir, mientras no haya respuesta por parte del Sujeto Obligado, momento a partir del cual deberá computarse el plazo previsto en el artículo 72 de la citada Ley.</w:t>
      </w:r>
      <w:r w:rsidRPr="009E14E0">
        <w:rPr>
          <w:rFonts w:ascii="Palatino Linotype" w:hAnsi="Palatino Linotype" w:cs="Arial"/>
          <w:b/>
          <w:i/>
          <w:sz w:val="22"/>
          <w:szCs w:val="22"/>
        </w:rPr>
        <w:t>”</w:t>
      </w:r>
    </w:p>
    <w:p w:rsidR="00F17449" w:rsidRPr="009E14E0" w:rsidRDefault="00F17449" w:rsidP="00F17449">
      <w:pPr>
        <w:spacing w:before="100" w:beforeAutospacing="1" w:after="100" w:afterAutospacing="1"/>
        <w:ind w:left="567" w:right="616"/>
        <w:jc w:val="both"/>
        <w:rPr>
          <w:rFonts w:ascii="Palatino Linotype" w:hAnsi="Palatino Linotype" w:cs="Arial"/>
          <w:i/>
          <w:sz w:val="22"/>
          <w:szCs w:val="22"/>
        </w:rPr>
      </w:pPr>
      <w:r w:rsidRPr="009E14E0">
        <w:rPr>
          <w:rFonts w:ascii="Palatino Linotype" w:hAnsi="Palatino Linotype" w:cs="Arial"/>
          <w:i/>
          <w:sz w:val="22"/>
          <w:szCs w:val="22"/>
        </w:rPr>
        <w:t>(Énfasis añadido)</w:t>
      </w:r>
    </w:p>
    <w:p w:rsidR="001A2809" w:rsidRPr="009E14E0" w:rsidRDefault="00F17449" w:rsidP="001A2809">
      <w:pPr>
        <w:pStyle w:val="Prrafodelista"/>
        <w:widowControl w:val="0"/>
        <w:autoSpaceDE w:val="0"/>
        <w:autoSpaceDN w:val="0"/>
        <w:adjustRightInd w:val="0"/>
        <w:spacing w:before="100" w:beforeAutospacing="1" w:after="100" w:afterAutospacing="1" w:line="360" w:lineRule="auto"/>
        <w:ind w:left="0" w:right="49"/>
        <w:jc w:val="both"/>
        <w:rPr>
          <w:rFonts w:ascii="Palatino Linotype" w:hAnsi="Palatino Linotype" w:cs="Arial"/>
          <w:b/>
        </w:rPr>
      </w:pPr>
      <w:r w:rsidRPr="009E14E0">
        <w:rPr>
          <w:rFonts w:ascii="Palatino Linotype" w:hAnsi="Palatino Linotype" w:cs="Arial"/>
          <w:b/>
          <w:sz w:val="28"/>
          <w:szCs w:val="28"/>
        </w:rPr>
        <w:t>CUARTO.</w:t>
      </w:r>
      <w:r w:rsidRPr="009E14E0">
        <w:rPr>
          <w:rFonts w:ascii="Palatino Linotype" w:hAnsi="Palatino Linotype" w:cs="Arial"/>
          <w:b/>
          <w:szCs w:val="28"/>
        </w:rPr>
        <w:t xml:space="preserve"> </w:t>
      </w:r>
      <w:r w:rsidR="001A2809" w:rsidRPr="009E14E0">
        <w:rPr>
          <w:rFonts w:ascii="Palatino Linotype" w:hAnsi="Palatino Linotype" w:cs="Arial"/>
          <w:b/>
          <w:color w:val="000000"/>
        </w:rPr>
        <w:t>Justificación de la Acumulación de los recursos.</w:t>
      </w:r>
      <w:r w:rsidR="001A2809" w:rsidRPr="009E14E0">
        <w:rPr>
          <w:rFonts w:ascii="Palatino Linotype" w:hAnsi="Palatino Linotype" w:cs="Arial"/>
          <w:color w:val="000000"/>
        </w:rPr>
        <w:t xml:space="preserve"> De las constancias que obran en los expedientes, se advierte que los recursos de revisión</w:t>
      </w:r>
      <w:r w:rsidR="001A2809" w:rsidRPr="009E14E0">
        <w:rPr>
          <w:rFonts w:ascii="Palatino Linotype" w:hAnsi="Palatino Linotype" w:cs="Arial"/>
          <w:b/>
        </w:rPr>
        <w:t xml:space="preserve"> </w:t>
      </w:r>
      <w:r w:rsidR="001A2809" w:rsidRPr="009E14E0">
        <w:rPr>
          <w:rFonts w:ascii="Palatino Linotype" w:hAnsi="Palatino Linotype"/>
          <w:b/>
        </w:rPr>
        <w:t xml:space="preserve">02202/INFOEM/IP/RR/2018 </w:t>
      </w:r>
      <w:r w:rsidR="001A2809" w:rsidRPr="009E14E0">
        <w:rPr>
          <w:rFonts w:ascii="Palatino Linotype" w:hAnsi="Palatino Linotype"/>
        </w:rPr>
        <w:t xml:space="preserve">y </w:t>
      </w:r>
      <w:r w:rsidR="001A2809" w:rsidRPr="009E14E0">
        <w:rPr>
          <w:rFonts w:ascii="Palatino Linotype" w:hAnsi="Palatino Linotype"/>
          <w:b/>
        </w:rPr>
        <w:t>02203/INFOEM/IP/RR/2018</w:t>
      </w:r>
      <w:r w:rsidR="001A2809" w:rsidRPr="009E14E0">
        <w:rPr>
          <w:rFonts w:ascii="Palatino Linotype" w:hAnsi="Palatino Linotype" w:cs="Arial"/>
          <w:b/>
        </w:rPr>
        <w:t xml:space="preserve">, </w:t>
      </w:r>
      <w:r w:rsidR="001A2809" w:rsidRPr="009E14E0">
        <w:rPr>
          <w:rFonts w:ascii="Palatino Linotype" w:hAnsi="Palatino Linotype" w:cs="Arial"/>
          <w:color w:val="000000"/>
        </w:rPr>
        <w:t xml:space="preserve">fueron presentados por la misma </w:t>
      </w:r>
      <w:r w:rsidR="001A2809" w:rsidRPr="009E14E0">
        <w:rPr>
          <w:rFonts w:ascii="Palatino Linotype" w:hAnsi="Palatino Linotype" w:cs="Arial"/>
          <w:b/>
          <w:color w:val="000000"/>
        </w:rPr>
        <w:t xml:space="preserve">RECURRENTE </w:t>
      </w:r>
      <w:r w:rsidR="001A2809" w:rsidRPr="009E14E0">
        <w:rPr>
          <w:rFonts w:ascii="Palatino Linotype" w:hAnsi="Palatino Linotype" w:cs="Arial"/>
          <w:color w:val="000000"/>
        </w:rPr>
        <w:t xml:space="preserve">ante el mismo </w:t>
      </w:r>
      <w:r w:rsidR="001A2809" w:rsidRPr="009E14E0">
        <w:rPr>
          <w:rFonts w:ascii="Palatino Linotype" w:hAnsi="Palatino Linotype" w:cs="Arial"/>
          <w:b/>
          <w:color w:val="000000"/>
        </w:rPr>
        <w:t>SUJETO OBLIGADO</w:t>
      </w:r>
      <w:r w:rsidR="001A2809" w:rsidRPr="009E14E0">
        <w:rPr>
          <w:rFonts w:ascii="Palatino Linotype" w:hAnsi="Palatino Linotype" w:cs="Arial"/>
          <w:color w:val="000000"/>
        </w:rPr>
        <w:t xml:space="preserve">, aunado a que resulta conveniente su trámite de forma unificada por economía procesal y a fin de evitar la emisión de resoluciones contradictorias, en virtud de que la información solicitada se relaciona con </w:t>
      </w:r>
      <w:r w:rsidR="00496E40" w:rsidRPr="009E14E0">
        <w:rPr>
          <w:rFonts w:ascii="Palatino Linotype" w:hAnsi="Palatino Linotype" w:cs="Arial"/>
          <w:color w:val="000000"/>
        </w:rPr>
        <w:t xml:space="preserve">la documentación entregada para la obtención de las licencias de funcionamiento otorgadas por el Ayuntamiento de Ecatepec de Morelos a la denominada </w:t>
      </w:r>
      <w:proofErr w:type="spellStart"/>
      <w:r w:rsidR="00496E40" w:rsidRPr="009E14E0">
        <w:rPr>
          <w:rFonts w:ascii="Palatino Linotype" w:hAnsi="Palatino Linotype" w:cs="Arial"/>
          <w:color w:val="000000"/>
        </w:rPr>
        <w:t>Autozone</w:t>
      </w:r>
      <w:proofErr w:type="spellEnd"/>
      <w:r w:rsidR="001A2809" w:rsidRPr="009E14E0">
        <w:rPr>
          <w:rFonts w:ascii="Palatino Linotype" w:hAnsi="Palatino Linotype" w:cs="Arial"/>
          <w:color w:val="000000"/>
        </w:rPr>
        <w:t xml:space="preserve">; por lo que, fue procedente que este Órgano Garante decretara su acumulación, de conformidad con lo dispuesto en el artículo 18 del Código de Procedimientos Administrativos del Estado de México, de aplicación supletoria en </w:t>
      </w:r>
      <w:r w:rsidR="001A2809" w:rsidRPr="009E14E0">
        <w:rPr>
          <w:rFonts w:ascii="Palatino Linotype" w:hAnsi="Palatino Linotype" w:cs="Arial"/>
          <w:color w:val="000000"/>
        </w:rPr>
        <w:lastRenderedPageBreak/>
        <w:t xml:space="preserve">términos del ordinal 195 de </w:t>
      </w:r>
      <w:r w:rsidR="001A2809" w:rsidRPr="009E14E0">
        <w:rPr>
          <w:rFonts w:ascii="Palatino Linotype" w:hAnsi="Palatino Linotype"/>
        </w:rPr>
        <w:t>la Ley de Transparencia y Acceso a la Información Pública del Estado de México y Municipios, anteriormente citados.</w:t>
      </w:r>
    </w:p>
    <w:p w:rsidR="001A2809" w:rsidRPr="009E14E0" w:rsidRDefault="001A2809" w:rsidP="001A2809">
      <w:pPr>
        <w:spacing w:before="100" w:beforeAutospacing="1" w:after="100" w:afterAutospacing="1"/>
        <w:ind w:left="851" w:right="709"/>
        <w:jc w:val="both"/>
        <w:rPr>
          <w:rFonts w:ascii="Palatino Linotype" w:hAnsi="Palatino Linotype" w:cs="Arial"/>
          <w:b/>
          <w:i/>
          <w:sz w:val="22"/>
          <w:szCs w:val="22"/>
        </w:rPr>
      </w:pPr>
      <w:r w:rsidRPr="009E14E0">
        <w:rPr>
          <w:rFonts w:ascii="Palatino Linotype" w:hAnsi="Palatino Linotype" w:cs="Arial"/>
          <w:b/>
          <w:i/>
          <w:sz w:val="22"/>
          <w:szCs w:val="22"/>
        </w:rPr>
        <w:t>“Código de Procedimientos Administrativos del Estado de México</w:t>
      </w:r>
    </w:p>
    <w:p w:rsidR="001A2809" w:rsidRPr="009E14E0" w:rsidRDefault="001A2809" w:rsidP="001A2809">
      <w:pPr>
        <w:spacing w:before="100" w:beforeAutospacing="1" w:after="100" w:afterAutospacing="1"/>
        <w:ind w:left="851" w:right="709"/>
        <w:jc w:val="both"/>
        <w:rPr>
          <w:rFonts w:ascii="Palatino Linotype" w:hAnsi="Palatino Linotype" w:cs="Arial"/>
          <w:i/>
          <w:sz w:val="22"/>
          <w:szCs w:val="22"/>
        </w:rPr>
      </w:pPr>
      <w:r w:rsidRPr="009E14E0">
        <w:rPr>
          <w:rFonts w:ascii="Palatino Linotype" w:hAnsi="Palatino Linotype" w:cs="Arial"/>
          <w:b/>
          <w:i/>
          <w:sz w:val="22"/>
          <w:szCs w:val="22"/>
        </w:rPr>
        <w:t>Artículo 18</w:t>
      </w:r>
      <w:r w:rsidRPr="009E14E0">
        <w:rPr>
          <w:rFonts w:ascii="Palatino Linotype" w:hAnsi="Palatino Linotype" w:cs="Arial"/>
          <w:i/>
          <w:sz w:val="22"/>
          <w:szCs w:val="22"/>
        </w:rPr>
        <w:t xml:space="preserve">.- </w:t>
      </w:r>
      <w:r w:rsidRPr="009E14E0">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9E14E0">
        <w:rPr>
          <w:rFonts w:ascii="Palatino Linotype" w:hAnsi="Palatino Linotype" w:cs="Arial"/>
          <w:i/>
          <w:sz w:val="22"/>
          <w:szCs w:val="22"/>
        </w:rPr>
        <w:t xml:space="preserve"> o a petición de parte, </w:t>
      </w:r>
      <w:r w:rsidRPr="009E14E0">
        <w:rPr>
          <w:rFonts w:ascii="Palatino Linotype" w:hAnsi="Palatino Linotype" w:cs="Arial"/>
          <w:b/>
          <w:i/>
          <w:sz w:val="22"/>
          <w:szCs w:val="22"/>
        </w:rPr>
        <w:t>cuando las partes</w:t>
      </w:r>
      <w:r w:rsidRPr="009E14E0">
        <w:rPr>
          <w:rFonts w:ascii="Palatino Linotype" w:hAnsi="Palatino Linotype" w:cs="Arial"/>
          <w:i/>
          <w:sz w:val="22"/>
          <w:szCs w:val="22"/>
        </w:rPr>
        <w:t xml:space="preserve"> o los actos administrativos </w:t>
      </w:r>
      <w:r w:rsidRPr="009E14E0">
        <w:rPr>
          <w:rFonts w:ascii="Palatino Linotype" w:hAnsi="Palatino Linotype" w:cs="Arial"/>
          <w:b/>
          <w:i/>
          <w:sz w:val="22"/>
          <w:szCs w:val="22"/>
        </w:rPr>
        <w:t>sean iguales</w:t>
      </w:r>
      <w:r w:rsidRPr="009E14E0">
        <w:rPr>
          <w:rFonts w:ascii="Palatino Linotype" w:hAnsi="Palatino Linotype" w:cs="Arial"/>
          <w:i/>
          <w:sz w:val="22"/>
          <w:szCs w:val="22"/>
        </w:rPr>
        <w:t xml:space="preserve">, se trate de actos conexos o </w:t>
      </w:r>
      <w:r w:rsidRPr="009E14E0">
        <w:rPr>
          <w:rFonts w:ascii="Palatino Linotype" w:hAnsi="Palatino Linotype" w:cs="Arial"/>
          <w:b/>
          <w:i/>
          <w:sz w:val="22"/>
          <w:szCs w:val="22"/>
        </w:rPr>
        <w:t>resulte conveniente el trámite unificado de los asuntos, para evitar la emisión de resoluciones contradictorias</w:t>
      </w:r>
      <w:r w:rsidRPr="009E14E0">
        <w:rPr>
          <w:rFonts w:ascii="Palatino Linotype" w:hAnsi="Palatino Linotype" w:cs="Arial"/>
          <w:i/>
          <w:sz w:val="22"/>
          <w:szCs w:val="22"/>
        </w:rPr>
        <w:t>. La misma regla se aplicará, en lo conducente, para la separación de los expedientes.”</w:t>
      </w:r>
    </w:p>
    <w:p w:rsidR="001A2809" w:rsidRPr="009E14E0" w:rsidRDefault="001A2809" w:rsidP="001A2809">
      <w:pPr>
        <w:spacing w:before="100" w:beforeAutospacing="1" w:after="100" w:afterAutospacing="1"/>
        <w:ind w:left="851" w:right="709"/>
        <w:jc w:val="both"/>
        <w:rPr>
          <w:rFonts w:ascii="Palatino Linotype" w:hAnsi="Palatino Linotype" w:cs="Arial"/>
          <w:b/>
          <w:i/>
          <w:sz w:val="22"/>
          <w:szCs w:val="22"/>
        </w:rPr>
      </w:pPr>
      <w:r w:rsidRPr="009E14E0">
        <w:rPr>
          <w:rFonts w:ascii="Palatino Linotype" w:hAnsi="Palatino Linotype" w:cs="Arial"/>
          <w:b/>
          <w:i/>
          <w:sz w:val="22"/>
          <w:szCs w:val="22"/>
        </w:rPr>
        <w:t>Ley de Transparencia y Acceso a la Información Pública del Estado de México y Municipios</w:t>
      </w:r>
    </w:p>
    <w:p w:rsidR="001A2809" w:rsidRPr="009E14E0" w:rsidRDefault="001A2809" w:rsidP="001A2809">
      <w:pPr>
        <w:spacing w:before="100" w:beforeAutospacing="1" w:after="100" w:afterAutospacing="1"/>
        <w:ind w:left="851" w:right="709"/>
        <w:jc w:val="both"/>
        <w:rPr>
          <w:rFonts w:ascii="Palatino Linotype" w:hAnsi="Palatino Linotype" w:cs="Arial"/>
          <w:i/>
          <w:sz w:val="22"/>
          <w:szCs w:val="22"/>
        </w:rPr>
      </w:pPr>
      <w:r w:rsidRPr="009E14E0">
        <w:rPr>
          <w:rFonts w:ascii="Palatino Linotype" w:hAnsi="Palatino Linotype" w:cs="Arial"/>
          <w:i/>
          <w:sz w:val="22"/>
          <w:szCs w:val="22"/>
        </w:rPr>
        <w:t>“</w:t>
      </w:r>
      <w:r w:rsidRPr="009E14E0">
        <w:rPr>
          <w:rFonts w:ascii="Palatino Linotype" w:hAnsi="Palatino Linotype" w:cs="Arial"/>
          <w:b/>
          <w:i/>
          <w:sz w:val="22"/>
          <w:szCs w:val="22"/>
        </w:rPr>
        <w:t xml:space="preserve">Artículo 195. </w:t>
      </w:r>
      <w:r w:rsidRPr="009E14E0">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rsidR="001A2809" w:rsidRPr="009E14E0" w:rsidRDefault="001A2809" w:rsidP="001A2809">
      <w:pPr>
        <w:tabs>
          <w:tab w:val="center" w:pos="4960"/>
        </w:tabs>
        <w:spacing w:before="100" w:beforeAutospacing="1" w:after="100" w:afterAutospacing="1"/>
        <w:ind w:left="851" w:right="709"/>
        <w:jc w:val="both"/>
        <w:rPr>
          <w:rFonts w:ascii="Palatino Linotype" w:hAnsi="Palatino Linotype" w:cs="Arial"/>
          <w:i/>
          <w:sz w:val="22"/>
          <w:szCs w:val="22"/>
        </w:rPr>
      </w:pPr>
      <w:r w:rsidRPr="009E14E0">
        <w:rPr>
          <w:rFonts w:ascii="Palatino Linotype" w:hAnsi="Palatino Linotype" w:cs="Arial"/>
          <w:i/>
          <w:sz w:val="22"/>
          <w:szCs w:val="22"/>
        </w:rPr>
        <w:t>(Énfasis añadido)</w:t>
      </w:r>
    </w:p>
    <w:p w:rsidR="001A2809" w:rsidRPr="009E14E0" w:rsidRDefault="001A2809" w:rsidP="001A2809">
      <w:pPr>
        <w:pStyle w:val="Encabezado"/>
        <w:spacing w:before="100" w:beforeAutospacing="1" w:after="100" w:afterAutospacing="1" w:line="360" w:lineRule="auto"/>
        <w:jc w:val="both"/>
        <w:rPr>
          <w:rFonts w:ascii="Palatino Linotype" w:hAnsi="Palatino Linotype" w:cs="Arial"/>
          <w:color w:val="000000"/>
          <w:lang w:val="es-MX"/>
        </w:rPr>
      </w:pPr>
      <w:r w:rsidRPr="009E14E0">
        <w:rPr>
          <w:rFonts w:ascii="Palatino Linotype" w:hAnsi="Palatino Linotype" w:cs="Arial"/>
          <w:color w:val="000000"/>
          <w:sz w:val="22"/>
          <w:szCs w:val="22"/>
          <w:lang w:val="es-MX"/>
        </w:rPr>
        <w:t xml:space="preserve">De lo </w:t>
      </w:r>
      <w:r w:rsidRPr="009E14E0">
        <w:rPr>
          <w:rFonts w:ascii="Palatino Linotype" w:hAnsi="Palatino Linotype" w:cs="Arial"/>
          <w:color w:val="000000"/>
          <w:lang w:val="es-MX"/>
        </w:rPr>
        <w:t>dispuesto en la normativa anterior, dicha acumulación procede cuando:</w:t>
      </w:r>
    </w:p>
    <w:p w:rsidR="001A2809" w:rsidRPr="009E14E0" w:rsidRDefault="001A2809" w:rsidP="001A2809">
      <w:pPr>
        <w:pStyle w:val="Encabezado"/>
        <w:numPr>
          <w:ilvl w:val="0"/>
          <w:numId w:val="2"/>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9E14E0">
        <w:rPr>
          <w:rFonts w:ascii="Palatino Linotype" w:hAnsi="Palatino Linotype" w:cs="Arial"/>
          <w:color w:val="000000"/>
          <w:lang w:val="es-MX"/>
        </w:rPr>
        <w:t>El solicitante y la información referida sean las mismas;</w:t>
      </w:r>
    </w:p>
    <w:p w:rsidR="001A2809" w:rsidRPr="009E14E0" w:rsidRDefault="001A2809" w:rsidP="001A2809">
      <w:pPr>
        <w:pStyle w:val="Encabezado"/>
        <w:numPr>
          <w:ilvl w:val="0"/>
          <w:numId w:val="2"/>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9E14E0">
        <w:rPr>
          <w:rFonts w:ascii="Palatino Linotype" w:hAnsi="Palatino Linotype" w:cs="Arial"/>
          <w:color w:val="000000"/>
          <w:lang w:val="es-MX"/>
        </w:rPr>
        <w:t>Las partes o los actos impugnados sean iguales;</w:t>
      </w:r>
    </w:p>
    <w:p w:rsidR="001A2809" w:rsidRPr="009E14E0" w:rsidRDefault="001A2809" w:rsidP="001A2809">
      <w:pPr>
        <w:pStyle w:val="Encabezado"/>
        <w:numPr>
          <w:ilvl w:val="0"/>
          <w:numId w:val="2"/>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9E14E0">
        <w:rPr>
          <w:rFonts w:ascii="Palatino Linotype" w:hAnsi="Palatino Linotype" w:cs="Arial"/>
          <w:b/>
          <w:color w:val="000000"/>
          <w:lang w:val="es-MX"/>
        </w:rPr>
        <w:t>Cuando se trate del mismo solicitante, el mismo Sujeto Obligado, aunque se trate de solicitudes diversas</w:t>
      </w:r>
      <w:r w:rsidRPr="009E14E0">
        <w:rPr>
          <w:rFonts w:ascii="Palatino Linotype" w:hAnsi="Palatino Linotype" w:cs="Arial"/>
          <w:color w:val="000000"/>
          <w:lang w:val="es-MX"/>
        </w:rPr>
        <w:t>; y</w:t>
      </w:r>
    </w:p>
    <w:p w:rsidR="001A2809" w:rsidRPr="009E14E0" w:rsidRDefault="001A2809" w:rsidP="001A2809">
      <w:pPr>
        <w:pStyle w:val="Encabezado"/>
        <w:numPr>
          <w:ilvl w:val="0"/>
          <w:numId w:val="2"/>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sz w:val="22"/>
          <w:szCs w:val="22"/>
          <w:lang w:val="es-MX"/>
        </w:rPr>
      </w:pPr>
      <w:r w:rsidRPr="009E14E0">
        <w:rPr>
          <w:rFonts w:ascii="Palatino Linotype" w:hAnsi="Palatino Linotype" w:cs="Arial"/>
          <w:b/>
          <w:color w:val="000000"/>
          <w:lang w:val="es-MX"/>
        </w:rPr>
        <w:t>Resulte conveniente</w:t>
      </w:r>
      <w:r w:rsidRPr="009E14E0">
        <w:rPr>
          <w:rFonts w:ascii="Palatino Linotype" w:hAnsi="Palatino Linotype" w:cs="Arial"/>
          <w:b/>
          <w:color w:val="000000"/>
          <w:sz w:val="22"/>
          <w:szCs w:val="22"/>
          <w:lang w:val="es-MX"/>
        </w:rPr>
        <w:t xml:space="preserve"> la resolución unificada de los asuntos</w:t>
      </w:r>
      <w:r w:rsidRPr="009E14E0">
        <w:rPr>
          <w:rFonts w:ascii="Palatino Linotype" w:hAnsi="Palatino Linotype" w:cs="Arial"/>
          <w:i/>
          <w:color w:val="000000"/>
          <w:sz w:val="22"/>
          <w:szCs w:val="22"/>
          <w:lang w:val="es-MX"/>
        </w:rPr>
        <w:t>.</w:t>
      </w:r>
    </w:p>
    <w:p w:rsidR="001A2809" w:rsidRPr="009E14E0" w:rsidRDefault="001A2809" w:rsidP="001A2809">
      <w:pPr>
        <w:pStyle w:val="Encabezado"/>
        <w:spacing w:before="100" w:beforeAutospacing="1" w:after="100" w:afterAutospacing="1" w:line="360" w:lineRule="auto"/>
        <w:jc w:val="both"/>
        <w:rPr>
          <w:rFonts w:ascii="Palatino Linotype" w:hAnsi="Palatino Linotype" w:cs="Arial"/>
          <w:color w:val="000000"/>
          <w:lang w:val="es-MX"/>
        </w:rPr>
      </w:pPr>
      <w:r w:rsidRPr="009E14E0">
        <w:rPr>
          <w:rFonts w:ascii="Palatino Linotype" w:hAnsi="Palatino Linotype" w:cs="Arial"/>
          <w:color w:val="000000"/>
          <w:lang w:val="es-MX"/>
        </w:rPr>
        <w:lastRenderedPageBreak/>
        <w:t xml:space="preserve">Así, tal y como se mencionó anteriormente, los recursos de revisión que nos ocupan fueron interpuestos por la misma </w:t>
      </w:r>
      <w:r w:rsidRPr="009E14E0">
        <w:rPr>
          <w:rFonts w:ascii="Palatino Linotype" w:hAnsi="Palatino Linotype" w:cs="Arial"/>
          <w:b/>
          <w:color w:val="000000"/>
          <w:lang w:val="es-MX"/>
        </w:rPr>
        <w:t>RECURRENTE</w:t>
      </w:r>
      <w:r w:rsidRPr="009E14E0">
        <w:rPr>
          <w:rFonts w:ascii="Palatino Linotype" w:hAnsi="Palatino Linotype" w:cs="Arial"/>
          <w:color w:val="000000"/>
          <w:lang w:val="es-MX"/>
        </w:rPr>
        <w:t xml:space="preserve"> ante el mismo </w:t>
      </w:r>
      <w:r w:rsidRPr="009E14E0">
        <w:rPr>
          <w:rFonts w:ascii="Palatino Linotype" w:hAnsi="Palatino Linotype" w:cs="Arial"/>
          <w:b/>
          <w:color w:val="000000"/>
          <w:lang w:val="es-MX"/>
        </w:rPr>
        <w:t>SUJETO OBLIGADO</w:t>
      </w:r>
      <w:r w:rsidRPr="009E14E0">
        <w:rPr>
          <w:rFonts w:ascii="Palatino Linotype" w:hAnsi="Palatino Linotype" w:cs="Arial"/>
          <w:color w:val="000000"/>
          <w:lang w:val="es-MX"/>
        </w:rPr>
        <w:t>, además de que si bien la información solicitada no es la misma, resulta conveniente su resolución conjunta por tratarse de solicitudes de información relacionada con las licencias de funcionamiento otorgadas por el Ayuntamiento de Ecatepec de Morelos.</w:t>
      </w:r>
    </w:p>
    <w:p w:rsidR="001A2809" w:rsidRPr="009E14E0" w:rsidRDefault="001A2809" w:rsidP="001A2809">
      <w:pPr>
        <w:pStyle w:val="Encabezado"/>
        <w:spacing w:before="100" w:beforeAutospacing="1" w:after="100" w:afterAutospacing="1" w:line="360" w:lineRule="auto"/>
        <w:jc w:val="both"/>
        <w:rPr>
          <w:rFonts w:ascii="Palatino Linotype" w:hAnsi="Palatino Linotype" w:cs="Arial"/>
          <w:color w:val="000000"/>
          <w:lang w:val="es-MX"/>
        </w:rPr>
      </w:pPr>
      <w:r w:rsidRPr="009E14E0">
        <w:rPr>
          <w:rFonts w:ascii="Palatino Linotype" w:hAnsi="Palatino Linotype" w:cs="Arial"/>
          <w:color w:val="000000"/>
          <w:lang w:val="es-MX"/>
        </w:rPr>
        <w:t>Bajo este orden de ideas, el Pleno de este Órgano Garante determinó la acumulación de los recursos de revisión señalados al rubro de la presente resolución.</w:t>
      </w:r>
    </w:p>
    <w:p w:rsidR="00F17449" w:rsidRPr="009E14E0" w:rsidRDefault="001A2809" w:rsidP="00F17449">
      <w:pPr>
        <w:spacing w:before="100" w:beforeAutospacing="1" w:after="100" w:afterAutospacing="1" w:line="360" w:lineRule="auto"/>
        <w:jc w:val="both"/>
        <w:rPr>
          <w:rFonts w:ascii="Palatino Linotype" w:hAnsi="Palatino Linotype" w:cs="Arial"/>
        </w:rPr>
      </w:pPr>
      <w:r w:rsidRPr="009E14E0">
        <w:rPr>
          <w:rFonts w:ascii="Palatino Linotype" w:hAnsi="Palatino Linotype" w:cs="Arial"/>
          <w:b/>
          <w:sz w:val="28"/>
          <w:szCs w:val="28"/>
        </w:rPr>
        <w:t xml:space="preserve">QUINTO. </w:t>
      </w:r>
      <w:r w:rsidR="00F17449" w:rsidRPr="009E14E0">
        <w:rPr>
          <w:rFonts w:ascii="Palatino Linotype" w:hAnsi="Palatino Linotype"/>
          <w:b/>
        </w:rPr>
        <w:t xml:space="preserve">Procedibilidad. </w:t>
      </w:r>
      <w:r w:rsidR="00F17449" w:rsidRPr="009E14E0">
        <w:rPr>
          <w:rFonts w:ascii="Palatino Linotype" w:hAnsi="Palatino Linotype" w:cs="Arial"/>
        </w:rPr>
        <w:t>Del análisis efectuado, se advierte que resulta procedente la interposición de</w:t>
      </w:r>
      <w:r w:rsidRPr="009E14E0">
        <w:rPr>
          <w:rFonts w:ascii="Palatino Linotype" w:hAnsi="Palatino Linotype" w:cs="Arial"/>
        </w:rPr>
        <w:t xml:space="preserve"> los</w:t>
      </w:r>
      <w:r w:rsidR="00F17449" w:rsidRPr="009E14E0">
        <w:rPr>
          <w:rFonts w:ascii="Palatino Linotype" w:hAnsi="Palatino Linotype" w:cs="Arial"/>
        </w:rPr>
        <w:t xml:space="preserve"> recurso</w:t>
      </w:r>
      <w:r w:rsidRPr="009E14E0">
        <w:rPr>
          <w:rFonts w:ascii="Palatino Linotype" w:hAnsi="Palatino Linotype" w:cs="Arial"/>
        </w:rPr>
        <w:t>s</w:t>
      </w:r>
      <w:r w:rsidR="00F17449" w:rsidRPr="009E14E0">
        <w:rPr>
          <w:rFonts w:ascii="Palatino Linotype" w:hAnsi="Palatino Linotype" w:cs="Arial"/>
        </w:rPr>
        <w:t xml:space="preserve"> y se concluye la acreditación plena de todos y cada uno de los elementos formales exigidos por el artículo 180 </w:t>
      </w:r>
      <w:r w:rsidR="00F17449" w:rsidRPr="009E14E0">
        <w:rPr>
          <w:rFonts w:ascii="Palatino Linotype" w:hAnsi="Palatino Linotype" w:cs="Arial"/>
          <w:lang w:val="es-ES_tradnl"/>
        </w:rPr>
        <w:t xml:space="preserve">de la </w:t>
      </w:r>
      <w:r w:rsidR="00F17449" w:rsidRPr="009E14E0">
        <w:rPr>
          <w:rFonts w:ascii="Palatino Linotype" w:hAnsi="Palatino Linotype"/>
        </w:rPr>
        <w:t>Ley de Transparencia y Acceso a la Información Pública del Estado de México y Municipios, en atención a que fue</w:t>
      </w:r>
      <w:r w:rsidRPr="009E14E0">
        <w:rPr>
          <w:rFonts w:ascii="Palatino Linotype" w:hAnsi="Palatino Linotype"/>
        </w:rPr>
        <w:t>ron</w:t>
      </w:r>
      <w:r w:rsidR="00F17449" w:rsidRPr="009E14E0">
        <w:rPr>
          <w:rFonts w:ascii="Palatino Linotype" w:hAnsi="Palatino Linotype"/>
        </w:rPr>
        <w:t xml:space="preserve"> presentado</w:t>
      </w:r>
      <w:r w:rsidRPr="009E14E0">
        <w:rPr>
          <w:rFonts w:ascii="Palatino Linotype" w:hAnsi="Palatino Linotype"/>
        </w:rPr>
        <w:t>s</w:t>
      </w:r>
      <w:r w:rsidR="00F17449" w:rsidRPr="009E14E0">
        <w:rPr>
          <w:rFonts w:ascii="Palatino Linotype" w:hAnsi="Palatino Linotype"/>
        </w:rPr>
        <w:t xml:space="preserve"> mediante el formato visible en el</w:t>
      </w:r>
      <w:r w:rsidR="00F17449" w:rsidRPr="009E14E0">
        <w:rPr>
          <w:rFonts w:ascii="Palatino Linotype" w:hAnsi="Palatino Linotype"/>
          <w:b/>
        </w:rPr>
        <w:t xml:space="preserve"> SAIMEX</w:t>
      </w:r>
      <w:r w:rsidR="00F17449" w:rsidRPr="009E14E0">
        <w:rPr>
          <w:rFonts w:ascii="Palatino Linotype" w:hAnsi="Palatino Linotype"/>
        </w:rPr>
        <w:t>.</w:t>
      </w:r>
    </w:p>
    <w:p w:rsidR="00F17449" w:rsidRPr="009E14E0" w:rsidRDefault="00FC2590" w:rsidP="00F17449">
      <w:pPr>
        <w:autoSpaceDE w:val="0"/>
        <w:autoSpaceDN w:val="0"/>
        <w:adjustRightInd w:val="0"/>
        <w:spacing w:before="100" w:beforeAutospacing="1" w:after="100" w:afterAutospacing="1" w:line="360" w:lineRule="auto"/>
        <w:ind w:right="49"/>
        <w:jc w:val="both"/>
        <w:rPr>
          <w:rFonts w:ascii="Palatino Linotype" w:hAnsi="Palatino Linotype" w:cs="Arial"/>
        </w:rPr>
      </w:pPr>
      <w:r w:rsidRPr="009E14E0">
        <w:rPr>
          <w:rFonts w:ascii="Palatino Linotype" w:hAnsi="Palatino Linotype" w:cs="Arial"/>
          <w:b/>
          <w:sz w:val="28"/>
          <w:szCs w:val="28"/>
        </w:rPr>
        <w:t>SEX</w:t>
      </w:r>
      <w:r w:rsidR="00F17449" w:rsidRPr="009E14E0">
        <w:rPr>
          <w:rFonts w:ascii="Palatino Linotype" w:hAnsi="Palatino Linotype" w:cs="Arial"/>
          <w:b/>
          <w:sz w:val="28"/>
          <w:szCs w:val="28"/>
        </w:rPr>
        <w:t>TO</w:t>
      </w:r>
      <w:r w:rsidR="00F17449" w:rsidRPr="009E14E0">
        <w:rPr>
          <w:rFonts w:ascii="Palatino Linotype" w:hAnsi="Palatino Linotype" w:cs="Arial"/>
          <w:b/>
        </w:rPr>
        <w:t>. Estudio y resolución del asunto</w:t>
      </w:r>
      <w:r w:rsidR="00F17449" w:rsidRPr="009E14E0">
        <w:rPr>
          <w:rFonts w:ascii="Palatino Linotype" w:hAnsi="Palatino Linotype"/>
          <w:b/>
        </w:rPr>
        <w:t xml:space="preserve">. </w:t>
      </w:r>
      <w:r w:rsidR="00F17449" w:rsidRPr="009E14E0">
        <w:rPr>
          <w:rFonts w:ascii="Palatino Linotype" w:hAnsi="Palatino Linotype" w:cs="Arial"/>
        </w:rPr>
        <w:t>Del análisis efectuado se advierte que el recurso de revisión de que se trata es procedente, toda vez que se actualizan las hipótesis previstas en las fracciones VII y XI, del artículo 179 de la ley de la materia, que a la letra dicen:</w:t>
      </w:r>
    </w:p>
    <w:p w:rsidR="00F17449" w:rsidRPr="009E14E0" w:rsidRDefault="00F17449" w:rsidP="00AC4C62">
      <w:pPr>
        <w:ind w:left="851" w:right="902"/>
        <w:jc w:val="both"/>
        <w:rPr>
          <w:rFonts w:ascii="Palatino Linotype" w:hAnsi="Palatino Linotype" w:cs="Arial"/>
          <w:bCs/>
          <w:i/>
          <w:sz w:val="22"/>
          <w:szCs w:val="22"/>
        </w:rPr>
      </w:pPr>
      <w:r w:rsidRPr="009E14E0">
        <w:rPr>
          <w:rFonts w:ascii="Palatino Linotype" w:hAnsi="Palatino Linotype" w:cs="Arial"/>
          <w:b/>
          <w:bCs/>
          <w:i/>
          <w:sz w:val="22"/>
          <w:szCs w:val="22"/>
        </w:rPr>
        <w:t>“Artículo 179.</w:t>
      </w:r>
      <w:r w:rsidRPr="009E14E0">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F17449" w:rsidRPr="009E14E0" w:rsidRDefault="00F17449" w:rsidP="00AC4C62">
      <w:pPr>
        <w:ind w:left="851" w:right="902"/>
        <w:jc w:val="both"/>
        <w:rPr>
          <w:rFonts w:ascii="Palatino Linotype" w:hAnsi="Palatino Linotype" w:cs="Arial"/>
          <w:bCs/>
          <w:i/>
          <w:sz w:val="22"/>
          <w:szCs w:val="22"/>
        </w:rPr>
      </w:pPr>
      <w:r w:rsidRPr="009E14E0">
        <w:rPr>
          <w:rFonts w:ascii="Palatino Linotype" w:hAnsi="Palatino Linotype" w:cs="Arial"/>
          <w:bCs/>
          <w:i/>
          <w:sz w:val="22"/>
          <w:szCs w:val="22"/>
        </w:rPr>
        <w:t>…</w:t>
      </w:r>
    </w:p>
    <w:p w:rsidR="00F17449" w:rsidRPr="009E14E0" w:rsidRDefault="00F17449" w:rsidP="00AC4C62">
      <w:pPr>
        <w:ind w:left="851" w:right="902"/>
        <w:jc w:val="both"/>
        <w:rPr>
          <w:rFonts w:ascii="Palatino Linotype" w:hAnsi="Palatino Linotype" w:cs="Arial"/>
          <w:b/>
          <w:bCs/>
          <w:i/>
          <w:sz w:val="22"/>
          <w:szCs w:val="22"/>
        </w:rPr>
      </w:pPr>
      <w:r w:rsidRPr="009E14E0">
        <w:rPr>
          <w:rFonts w:ascii="Palatino Linotype" w:hAnsi="Palatino Linotype" w:cs="Arial"/>
          <w:b/>
          <w:bCs/>
          <w:i/>
          <w:sz w:val="22"/>
          <w:szCs w:val="22"/>
        </w:rPr>
        <w:t>VII. La falta de respuesta a una solicitud de acceso a la información;</w:t>
      </w:r>
    </w:p>
    <w:p w:rsidR="00F17449" w:rsidRPr="009E14E0" w:rsidRDefault="00F17449" w:rsidP="00AC4C62">
      <w:pPr>
        <w:ind w:left="851" w:right="902"/>
        <w:jc w:val="both"/>
        <w:rPr>
          <w:rFonts w:ascii="Palatino Linotype" w:hAnsi="Palatino Linotype" w:cs="Arial"/>
          <w:bCs/>
          <w:i/>
          <w:sz w:val="22"/>
          <w:szCs w:val="22"/>
        </w:rPr>
      </w:pPr>
      <w:r w:rsidRPr="009E14E0">
        <w:rPr>
          <w:rFonts w:ascii="Palatino Linotype" w:hAnsi="Palatino Linotype" w:cs="Arial"/>
          <w:bCs/>
          <w:i/>
          <w:sz w:val="22"/>
          <w:szCs w:val="22"/>
        </w:rPr>
        <w:lastRenderedPageBreak/>
        <w:t>…</w:t>
      </w:r>
    </w:p>
    <w:p w:rsidR="00F17449" w:rsidRPr="009E14E0" w:rsidRDefault="00F17449" w:rsidP="00AC4C62">
      <w:pPr>
        <w:ind w:left="851" w:right="902"/>
        <w:jc w:val="both"/>
        <w:rPr>
          <w:rFonts w:ascii="Palatino Linotype" w:hAnsi="Palatino Linotype" w:cs="Arial"/>
          <w:b/>
          <w:bCs/>
          <w:i/>
          <w:sz w:val="22"/>
          <w:szCs w:val="22"/>
        </w:rPr>
      </w:pPr>
      <w:r w:rsidRPr="009E14E0">
        <w:rPr>
          <w:rFonts w:ascii="Palatino Linotype" w:hAnsi="Palatino Linotype" w:cs="Arial"/>
          <w:b/>
          <w:bCs/>
          <w:i/>
          <w:sz w:val="22"/>
          <w:szCs w:val="22"/>
        </w:rPr>
        <w:t>XI. La falta de trámite a una solicitud</w:t>
      </w:r>
    </w:p>
    <w:p w:rsidR="00F17449" w:rsidRPr="009E14E0" w:rsidRDefault="00F17449" w:rsidP="00AC4C62">
      <w:pPr>
        <w:ind w:left="851" w:right="902"/>
        <w:jc w:val="both"/>
        <w:rPr>
          <w:rFonts w:ascii="Palatino Linotype" w:hAnsi="Palatino Linotype" w:cs="Arial"/>
          <w:b/>
          <w:bCs/>
          <w:i/>
          <w:sz w:val="22"/>
          <w:szCs w:val="22"/>
        </w:rPr>
      </w:pPr>
      <w:r w:rsidRPr="009E14E0">
        <w:rPr>
          <w:rFonts w:ascii="Palatino Linotype" w:hAnsi="Palatino Linotype" w:cs="Arial"/>
          <w:bCs/>
          <w:i/>
          <w:sz w:val="22"/>
          <w:szCs w:val="22"/>
        </w:rPr>
        <w:t>…</w:t>
      </w:r>
      <w:r w:rsidRPr="009E14E0">
        <w:rPr>
          <w:rFonts w:ascii="Palatino Linotype" w:hAnsi="Palatino Linotype" w:cs="Arial"/>
          <w:b/>
          <w:bCs/>
          <w:i/>
          <w:sz w:val="22"/>
          <w:szCs w:val="22"/>
        </w:rPr>
        <w:t>”</w:t>
      </w:r>
    </w:p>
    <w:p w:rsidR="00F17449" w:rsidRPr="009E14E0" w:rsidRDefault="00F17449" w:rsidP="00F17449">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9E14E0">
        <w:rPr>
          <w:rFonts w:ascii="Palatino Linotype" w:hAnsi="Palatino Linotype" w:cs="Arial"/>
        </w:rPr>
        <w:t xml:space="preserve">El precepto legal citado, establece como supuestos de procedencia del recurso de revisión, aquellos casos en que no se dé trámite a una solicitud de información y en consecuencia tampoco respuesta a lo requerido, y en el presente caso, </w:t>
      </w:r>
      <w:r w:rsidRPr="009E14E0">
        <w:rPr>
          <w:rFonts w:ascii="Palatino Linotype" w:hAnsi="Palatino Linotype" w:cs="Arial"/>
          <w:b/>
        </w:rPr>
        <w:t>EL SUJETO OBLIGADO</w:t>
      </w:r>
      <w:r w:rsidRPr="009E14E0">
        <w:rPr>
          <w:rFonts w:ascii="Palatino Linotype" w:hAnsi="Palatino Linotype" w:cs="Arial"/>
        </w:rPr>
        <w:t xml:space="preserve"> omite dar trámite y respuesta a lo solicitado por </w:t>
      </w:r>
      <w:r w:rsidR="00AC4C62" w:rsidRPr="009E14E0">
        <w:rPr>
          <w:rFonts w:ascii="Palatino Linotype" w:hAnsi="Palatino Linotype" w:cs="Arial"/>
          <w:b/>
        </w:rPr>
        <w:t>LA</w:t>
      </w:r>
      <w:r w:rsidRPr="009E14E0">
        <w:rPr>
          <w:rFonts w:ascii="Palatino Linotype" w:hAnsi="Palatino Linotype" w:cs="Arial"/>
          <w:b/>
        </w:rPr>
        <w:t xml:space="preserve"> RECURRENTE. </w:t>
      </w:r>
    </w:p>
    <w:p w:rsidR="00F17449" w:rsidRPr="009E14E0" w:rsidRDefault="00F17449" w:rsidP="00F17449">
      <w:pPr>
        <w:autoSpaceDE w:val="0"/>
        <w:autoSpaceDN w:val="0"/>
        <w:adjustRightInd w:val="0"/>
        <w:spacing w:before="100" w:beforeAutospacing="1" w:after="100" w:afterAutospacing="1" w:line="360" w:lineRule="auto"/>
        <w:ind w:right="49"/>
        <w:jc w:val="both"/>
        <w:rPr>
          <w:rFonts w:ascii="Palatino Linotype" w:hAnsi="Palatino Linotype" w:cs="Arial"/>
          <w:i/>
          <w:lang w:eastAsia="es-MX"/>
        </w:rPr>
      </w:pPr>
      <w:r w:rsidRPr="009E14E0">
        <w:rPr>
          <w:rFonts w:ascii="Palatino Linotype" w:hAnsi="Palatino Linotype" w:cs="Arial"/>
        </w:rPr>
        <w:t>Una vez determinada la vía sobre la que versará</w:t>
      </w:r>
      <w:r w:rsidR="00AC4C62" w:rsidRPr="009E14E0">
        <w:rPr>
          <w:rFonts w:ascii="Palatino Linotype" w:hAnsi="Palatino Linotype" w:cs="Arial"/>
        </w:rPr>
        <w:t xml:space="preserve"> el presente </w:t>
      </w:r>
      <w:r w:rsidRPr="009E14E0">
        <w:rPr>
          <w:rFonts w:ascii="Palatino Linotype" w:hAnsi="Palatino Linotype" w:cs="Arial"/>
        </w:rPr>
        <w:t>asunto, y previa revisión de</w:t>
      </w:r>
      <w:r w:rsidR="00AC4C62" w:rsidRPr="009E14E0">
        <w:rPr>
          <w:rFonts w:ascii="Palatino Linotype" w:hAnsi="Palatino Linotype" w:cs="Arial"/>
        </w:rPr>
        <w:t xml:space="preserve"> </w:t>
      </w:r>
      <w:r w:rsidRPr="009E14E0">
        <w:rPr>
          <w:rFonts w:ascii="Palatino Linotype" w:hAnsi="Palatino Linotype" w:cs="Arial"/>
        </w:rPr>
        <w:t>l</w:t>
      </w:r>
      <w:r w:rsidR="00AC4C62" w:rsidRPr="009E14E0">
        <w:rPr>
          <w:rFonts w:ascii="Palatino Linotype" w:hAnsi="Palatino Linotype" w:cs="Arial"/>
        </w:rPr>
        <w:t xml:space="preserve">os </w:t>
      </w:r>
      <w:r w:rsidRPr="009E14E0">
        <w:rPr>
          <w:rFonts w:ascii="Palatino Linotype" w:hAnsi="Palatino Linotype" w:cs="Arial"/>
        </w:rPr>
        <w:t>expediente</w:t>
      </w:r>
      <w:r w:rsidR="00AC4C62" w:rsidRPr="009E14E0">
        <w:rPr>
          <w:rFonts w:ascii="Palatino Linotype" w:hAnsi="Palatino Linotype" w:cs="Arial"/>
        </w:rPr>
        <w:t>s</w:t>
      </w:r>
      <w:r w:rsidRPr="009E14E0">
        <w:rPr>
          <w:rFonts w:ascii="Palatino Linotype" w:hAnsi="Palatino Linotype" w:cs="Arial"/>
        </w:rPr>
        <w:t xml:space="preserve"> electrónico</w:t>
      </w:r>
      <w:r w:rsidR="00AC4C62" w:rsidRPr="009E14E0">
        <w:rPr>
          <w:rFonts w:ascii="Palatino Linotype" w:hAnsi="Palatino Linotype" w:cs="Arial"/>
        </w:rPr>
        <w:t>s</w:t>
      </w:r>
      <w:r w:rsidRPr="009E14E0">
        <w:rPr>
          <w:rFonts w:ascii="Palatino Linotype" w:hAnsi="Palatino Linotype" w:cs="Arial"/>
        </w:rPr>
        <w:t xml:space="preserve"> formado</w:t>
      </w:r>
      <w:r w:rsidR="00AC4C62" w:rsidRPr="009E14E0">
        <w:rPr>
          <w:rFonts w:ascii="Palatino Linotype" w:hAnsi="Palatino Linotype" w:cs="Arial"/>
        </w:rPr>
        <w:t>s</w:t>
      </w:r>
      <w:r w:rsidRPr="009E14E0">
        <w:rPr>
          <w:rFonts w:ascii="Palatino Linotype" w:hAnsi="Palatino Linotype" w:cs="Arial"/>
        </w:rPr>
        <w:t xml:space="preserve"> en el</w:t>
      </w:r>
      <w:r w:rsidRPr="009E14E0">
        <w:rPr>
          <w:rFonts w:ascii="Palatino Linotype" w:hAnsi="Palatino Linotype" w:cs="Arial"/>
          <w:b/>
        </w:rPr>
        <w:t xml:space="preserve"> SAIMEX</w:t>
      </w:r>
      <w:r w:rsidRPr="009E14E0">
        <w:rPr>
          <w:rFonts w:ascii="Palatino Linotype" w:hAnsi="Palatino Linotype" w:cs="Arial"/>
        </w:rPr>
        <w:t xml:space="preserve"> por motivo de la</w:t>
      </w:r>
      <w:r w:rsidR="00AC4C62" w:rsidRPr="009E14E0">
        <w:rPr>
          <w:rFonts w:ascii="Palatino Linotype" w:hAnsi="Palatino Linotype" w:cs="Arial"/>
        </w:rPr>
        <w:t>s</w:t>
      </w:r>
      <w:r w:rsidRPr="009E14E0">
        <w:rPr>
          <w:rFonts w:ascii="Palatino Linotype" w:hAnsi="Palatino Linotype" w:cs="Arial"/>
        </w:rPr>
        <w:t xml:space="preserve"> solicitud</w:t>
      </w:r>
      <w:r w:rsidR="00AC4C62" w:rsidRPr="009E14E0">
        <w:rPr>
          <w:rFonts w:ascii="Palatino Linotype" w:hAnsi="Palatino Linotype" w:cs="Arial"/>
        </w:rPr>
        <w:t>es</w:t>
      </w:r>
      <w:r w:rsidRPr="009E14E0">
        <w:rPr>
          <w:rFonts w:ascii="Palatino Linotype" w:hAnsi="Palatino Linotype" w:cs="Arial"/>
        </w:rPr>
        <w:t xml:space="preserve"> de información y de</w:t>
      </w:r>
      <w:r w:rsidR="00AC4C62" w:rsidRPr="009E14E0">
        <w:rPr>
          <w:rFonts w:ascii="Palatino Linotype" w:hAnsi="Palatino Linotype" w:cs="Arial"/>
        </w:rPr>
        <w:t xml:space="preserve"> </w:t>
      </w:r>
      <w:r w:rsidRPr="009E14E0">
        <w:rPr>
          <w:rFonts w:ascii="Palatino Linotype" w:hAnsi="Palatino Linotype" w:cs="Arial"/>
        </w:rPr>
        <w:t>l</w:t>
      </w:r>
      <w:r w:rsidR="00AC4C62" w:rsidRPr="009E14E0">
        <w:rPr>
          <w:rFonts w:ascii="Palatino Linotype" w:hAnsi="Palatino Linotype" w:cs="Arial"/>
        </w:rPr>
        <w:t>os</w:t>
      </w:r>
      <w:r w:rsidRPr="009E14E0">
        <w:rPr>
          <w:rFonts w:ascii="Palatino Linotype" w:hAnsi="Palatino Linotype" w:cs="Arial"/>
        </w:rPr>
        <w:t xml:space="preserve"> recurso</w:t>
      </w:r>
      <w:r w:rsidR="00AC4C62" w:rsidRPr="009E14E0">
        <w:rPr>
          <w:rFonts w:ascii="Palatino Linotype" w:hAnsi="Palatino Linotype" w:cs="Arial"/>
        </w:rPr>
        <w:t>s</w:t>
      </w:r>
      <w:r w:rsidRPr="009E14E0">
        <w:rPr>
          <w:rFonts w:ascii="Palatino Linotype" w:hAnsi="Palatino Linotype" w:cs="Arial"/>
        </w:rPr>
        <w:t xml:space="preserve"> a que da</w:t>
      </w:r>
      <w:r w:rsidR="00AC4C62" w:rsidRPr="009E14E0">
        <w:rPr>
          <w:rFonts w:ascii="Palatino Linotype" w:hAnsi="Palatino Linotype" w:cs="Arial"/>
        </w:rPr>
        <w:t>n</w:t>
      </w:r>
      <w:r w:rsidRPr="009E14E0">
        <w:rPr>
          <w:rFonts w:ascii="Palatino Linotype" w:hAnsi="Palatino Linotype" w:cs="Arial"/>
        </w:rPr>
        <w:t xml:space="preserve"> origen, </w:t>
      </w:r>
      <w:r w:rsidRPr="009E14E0">
        <w:rPr>
          <w:rFonts w:ascii="Palatino Linotype" w:hAnsi="Palatino Linotype"/>
        </w:rPr>
        <w:t xml:space="preserve">se observa que </w:t>
      </w:r>
      <w:r w:rsidRPr="009E14E0">
        <w:rPr>
          <w:rFonts w:ascii="Palatino Linotype" w:hAnsi="Palatino Linotype"/>
          <w:b/>
        </w:rPr>
        <w:t>EL SUJETO OBLIGADO</w:t>
      </w:r>
      <w:r w:rsidRPr="009E14E0">
        <w:rPr>
          <w:rFonts w:ascii="Palatino Linotype" w:hAnsi="Palatino Linotype"/>
        </w:rPr>
        <w:t xml:space="preserve"> no dio trámite ni respuesta</w:t>
      </w:r>
      <w:r w:rsidR="00AC4C62" w:rsidRPr="009E14E0">
        <w:rPr>
          <w:rFonts w:ascii="Palatino Linotype" w:hAnsi="Palatino Linotype"/>
        </w:rPr>
        <w:t>s</w:t>
      </w:r>
      <w:r w:rsidRPr="009E14E0">
        <w:rPr>
          <w:rFonts w:ascii="Palatino Linotype" w:hAnsi="Palatino Linotype"/>
        </w:rPr>
        <w:t xml:space="preserve"> a la</w:t>
      </w:r>
      <w:r w:rsidR="00AC4C62" w:rsidRPr="009E14E0">
        <w:rPr>
          <w:rFonts w:ascii="Palatino Linotype" w:hAnsi="Palatino Linotype"/>
        </w:rPr>
        <w:t>s</w:t>
      </w:r>
      <w:r w:rsidRPr="009E14E0">
        <w:rPr>
          <w:rFonts w:ascii="Palatino Linotype" w:hAnsi="Palatino Linotype"/>
        </w:rPr>
        <w:t xml:space="preserve"> solicitud</w:t>
      </w:r>
      <w:r w:rsidR="00AC4C62" w:rsidRPr="009E14E0">
        <w:rPr>
          <w:rFonts w:ascii="Palatino Linotype" w:hAnsi="Palatino Linotype"/>
        </w:rPr>
        <w:t>es</w:t>
      </w:r>
      <w:r w:rsidRPr="009E14E0">
        <w:rPr>
          <w:rFonts w:ascii="Palatino Linotype" w:hAnsi="Palatino Linotype"/>
        </w:rPr>
        <w:t xml:space="preserve"> de información planteada</w:t>
      </w:r>
      <w:r w:rsidR="00AC4C62" w:rsidRPr="009E14E0">
        <w:rPr>
          <w:rFonts w:ascii="Palatino Linotype" w:hAnsi="Palatino Linotype"/>
        </w:rPr>
        <w:t>s por la</w:t>
      </w:r>
      <w:r w:rsidRPr="009E14E0">
        <w:rPr>
          <w:rFonts w:ascii="Palatino Linotype" w:hAnsi="Palatino Linotype"/>
        </w:rPr>
        <w:t xml:space="preserve"> particular, lo que se traduce como la configuración de la </w:t>
      </w:r>
      <w:r w:rsidRPr="009E14E0">
        <w:rPr>
          <w:rFonts w:ascii="Palatino Linotype" w:hAnsi="Palatino Linotype"/>
          <w:b/>
        </w:rPr>
        <w:t>NEGATIVA FICTA</w:t>
      </w:r>
      <w:r w:rsidRPr="009E14E0">
        <w:rPr>
          <w:rFonts w:ascii="Palatino Linotype" w:hAnsi="Palatino Linotype"/>
        </w:rPr>
        <w:t>, situación que demuestra la existencia del acto impugnado y procedencia de</w:t>
      </w:r>
      <w:r w:rsidR="00AC4C62" w:rsidRPr="009E14E0">
        <w:rPr>
          <w:rFonts w:ascii="Palatino Linotype" w:hAnsi="Palatino Linotype"/>
        </w:rPr>
        <w:t xml:space="preserve"> </w:t>
      </w:r>
      <w:r w:rsidRPr="009E14E0">
        <w:rPr>
          <w:rFonts w:ascii="Palatino Linotype" w:hAnsi="Palatino Linotype"/>
        </w:rPr>
        <w:t>l</w:t>
      </w:r>
      <w:r w:rsidR="00AC4C62" w:rsidRPr="009E14E0">
        <w:rPr>
          <w:rFonts w:ascii="Palatino Linotype" w:hAnsi="Palatino Linotype"/>
        </w:rPr>
        <w:t>os</w:t>
      </w:r>
      <w:r w:rsidRPr="009E14E0">
        <w:rPr>
          <w:rFonts w:ascii="Palatino Linotype" w:hAnsi="Palatino Linotype"/>
        </w:rPr>
        <w:t xml:space="preserve"> motivo de inconformidad, consistentes en: </w:t>
      </w:r>
      <w:r w:rsidRPr="009E14E0">
        <w:rPr>
          <w:rFonts w:ascii="Palatino Linotype" w:hAnsi="Palatino Linotype"/>
          <w:i/>
        </w:rPr>
        <w:t>“</w:t>
      </w:r>
      <w:r w:rsidR="00AC4C62" w:rsidRPr="009E14E0">
        <w:rPr>
          <w:rFonts w:ascii="Palatino Linotype" w:hAnsi="Palatino Linotype" w:cs="Arial"/>
          <w:i/>
          <w:lang w:eastAsia="es-MX"/>
        </w:rPr>
        <w:t xml:space="preserve">La información solicitada no fue entrada en el plazo previsto en el artículo 163 de la Ley de Transparencia y Acceso a la Información Pública del Estado de México y Municipios, por lo que, de conformidad con el artículo 166 párrafo cuarto de la misma, la solicitud se entiende negada, lo cual actualiza las hipótesis contempladas en las fracciones I y VII del artículo 179 de la citada Ley, siendo procedente el presente recurso de revisión.” </w:t>
      </w:r>
      <w:r w:rsidRPr="009E14E0">
        <w:rPr>
          <w:rFonts w:ascii="Palatino Linotype" w:hAnsi="Palatino Linotype" w:cs="Arial"/>
          <w:i/>
          <w:lang w:eastAsia="es-MX"/>
        </w:rPr>
        <w:t>(Sic)</w:t>
      </w:r>
      <w:r w:rsidRPr="009E14E0">
        <w:rPr>
          <w:rFonts w:ascii="Palatino Linotype" w:hAnsi="Palatino Linotype"/>
          <w:i/>
        </w:rPr>
        <w:t xml:space="preserve">; </w:t>
      </w:r>
      <w:r w:rsidRPr="009E14E0">
        <w:rPr>
          <w:rFonts w:ascii="Palatino Linotype" w:hAnsi="Palatino Linotype"/>
        </w:rPr>
        <w:t>ello</w:t>
      </w:r>
      <w:r w:rsidR="00496E40" w:rsidRPr="009E14E0">
        <w:rPr>
          <w:rFonts w:ascii="Palatino Linotype" w:hAnsi="Palatino Linotype"/>
        </w:rPr>
        <w:t>,</w:t>
      </w:r>
      <w:r w:rsidRPr="009E14E0">
        <w:rPr>
          <w:rFonts w:ascii="Palatino Linotype" w:hAnsi="Palatino Linotype"/>
        </w:rPr>
        <w:t xml:space="preserve"> en virtud de que </w:t>
      </w:r>
      <w:r w:rsidRPr="009E14E0">
        <w:rPr>
          <w:rFonts w:ascii="Palatino Linotype" w:hAnsi="Palatino Linotype"/>
          <w:b/>
        </w:rPr>
        <w:t>EL SUJETO OBLIGADO</w:t>
      </w:r>
      <w:r w:rsidRPr="009E14E0">
        <w:rPr>
          <w:rFonts w:ascii="Palatino Linotype" w:hAnsi="Palatino Linotype"/>
        </w:rPr>
        <w:t xml:space="preserve"> no respondió a la solicitud requerida, dentro del plazo legal previsto</w:t>
      </w:r>
      <w:r w:rsidR="00496E40" w:rsidRPr="009E14E0">
        <w:rPr>
          <w:rFonts w:ascii="Palatino Linotype" w:hAnsi="Palatino Linotype"/>
        </w:rPr>
        <w:t>.</w:t>
      </w:r>
      <w:r w:rsidRPr="009E14E0">
        <w:rPr>
          <w:rFonts w:ascii="Palatino Linotype" w:hAnsi="Palatino Linotype"/>
        </w:rPr>
        <w:t xml:space="preserve"> </w:t>
      </w:r>
    </w:p>
    <w:p w:rsidR="00F17449" w:rsidRPr="009E14E0" w:rsidRDefault="00F17449" w:rsidP="00F17449">
      <w:pPr>
        <w:spacing w:before="100" w:beforeAutospacing="1" w:after="100" w:afterAutospacing="1" w:line="360" w:lineRule="auto"/>
        <w:jc w:val="both"/>
        <w:rPr>
          <w:rFonts w:ascii="Palatino Linotype" w:hAnsi="Palatino Linotype"/>
        </w:rPr>
      </w:pPr>
      <w:r w:rsidRPr="009E14E0">
        <w:rPr>
          <w:rFonts w:ascii="Palatino Linotype" w:hAnsi="Palatino Linotype"/>
        </w:rPr>
        <w:t xml:space="preserve">Es así que, de acuerdo a los motivos de inconformidad hechos valer por </w:t>
      </w:r>
      <w:r w:rsidR="00AC4C62" w:rsidRPr="009E14E0">
        <w:rPr>
          <w:rFonts w:ascii="Palatino Linotype" w:hAnsi="Palatino Linotype"/>
          <w:b/>
        </w:rPr>
        <w:t>LA</w:t>
      </w:r>
      <w:r w:rsidRPr="009E14E0">
        <w:rPr>
          <w:rFonts w:ascii="Palatino Linotype" w:hAnsi="Palatino Linotype"/>
          <w:b/>
        </w:rPr>
        <w:t xml:space="preserve"> RECURRENTE</w:t>
      </w:r>
      <w:r w:rsidRPr="009E14E0">
        <w:rPr>
          <w:rFonts w:ascii="Palatino Linotype" w:hAnsi="Palatino Linotype"/>
        </w:rPr>
        <w:t>, ante la falta tanto de</w:t>
      </w:r>
      <w:r w:rsidR="00AC4C62" w:rsidRPr="009E14E0">
        <w:rPr>
          <w:rFonts w:ascii="Palatino Linotype" w:hAnsi="Palatino Linotype"/>
        </w:rPr>
        <w:t xml:space="preserve"> trámite como de </w:t>
      </w:r>
      <w:r w:rsidRPr="009E14E0">
        <w:rPr>
          <w:rFonts w:ascii="Palatino Linotype" w:hAnsi="Palatino Linotype"/>
        </w:rPr>
        <w:t>respuesta a la</w:t>
      </w:r>
      <w:r w:rsidR="00AC4C62" w:rsidRPr="009E14E0">
        <w:rPr>
          <w:rFonts w:ascii="Palatino Linotype" w:hAnsi="Palatino Linotype"/>
        </w:rPr>
        <w:t>s</w:t>
      </w:r>
      <w:r w:rsidRPr="009E14E0">
        <w:rPr>
          <w:rFonts w:ascii="Palatino Linotype" w:hAnsi="Palatino Linotype"/>
        </w:rPr>
        <w:t xml:space="preserve"> solicitud</w:t>
      </w:r>
      <w:r w:rsidR="00AC4C62" w:rsidRPr="009E14E0">
        <w:rPr>
          <w:rFonts w:ascii="Palatino Linotype" w:hAnsi="Palatino Linotype"/>
        </w:rPr>
        <w:t xml:space="preserve">es, así </w:t>
      </w:r>
      <w:r w:rsidR="00AC4C62" w:rsidRPr="009E14E0">
        <w:rPr>
          <w:rFonts w:ascii="Palatino Linotype" w:hAnsi="Palatino Linotype"/>
        </w:rPr>
        <w:lastRenderedPageBreak/>
        <w:t xml:space="preserve">como del </w:t>
      </w:r>
      <w:r w:rsidRPr="009E14E0">
        <w:rPr>
          <w:rFonts w:ascii="Palatino Linotype" w:hAnsi="Palatino Linotype"/>
        </w:rPr>
        <w:t>envío del Informe Justificado por parte del</w:t>
      </w:r>
      <w:r w:rsidRPr="009E14E0">
        <w:rPr>
          <w:rFonts w:ascii="Palatino Linotype" w:hAnsi="Palatino Linotype"/>
          <w:b/>
        </w:rPr>
        <w:t xml:space="preserve"> SUJETO OBLIGADO</w:t>
      </w:r>
      <w:r w:rsidRPr="009E14E0">
        <w:rPr>
          <w:rFonts w:ascii="Palatino Linotype" w:hAnsi="Palatino Linotype"/>
        </w:rPr>
        <w:t xml:space="preserve">, este Órgano Garante </w:t>
      </w:r>
      <w:r w:rsidRPr="009E14E0">
        <w:rPr>
          <w:rFonts w:ascii="Palatino Linotype" w:hAnsi="Palatino Linotype" w:cs="Arial"/>
        </w:rPr>
        <w:t xml:space="preserve">considera que las razones o motivos de inconformidad son </w:t>
      </w:r>
      <w:r w:rsidRPr="009E14E0">
        <w:rPr>
          <w:rFonts w:ascii="Palatino Linotype" w:hAnsi="Palatino Linotype" w:cs="Arial"/>
          <w:b/>
        </w:rPr>
        <w:t>fundados</w:t>
      </w:r>
      <w:r w:rsidRPr="009E14E0">
        <w:rPr>
          <w:rFonts w:ascii="Palatino Linotype" w:hAnsi="Palatino Linotype" w:cs="Arial"/>
        </w:rPr>
        <w:t xml:space="preserve">, pues </w:t>
      </w:r>
      <w:r w:rsidRPr="009E14E0">
        <w:rPr>
          <w:rFonts w:ascii="Palatino Linotype" w:hAnsi="Palatino Linotype" w:cs="Arial"/>
          <w:b/>
        </w:rPr>
        <w:t xml:space="preserve">EL SUJETO OBLIGADO </w:t>
      </w:r>
      <w:r w:rsidRPr="009E14E0">
        <w:rPr>
          <w:rFonts w:ascii="Palatino Linotype" w:hAnsi="Palatino Linotype" w:cs="Arial"/>
        </w:rPr>
        <w:t xml:space="preserve">fue omiso en entregar lo </w:t>
      </w:r>
      <w:r w:rsidR="00AC4C62" w:rsidRPr="009E14E0">
        <w:rPr>
          <w:rFonts w:ascii="Palatino Linotype" w:hAnsi="Palatino Linotype" w:cs="Arial"/>
        </w:rPr>
        <w:t>solicitado por la</w:t>
      </w:r>
      <w:r w:rsidRPr="009E14E0">
        <w:rPr>
          <w:rFonts w:ascii="Palatino Linotype" w:hAnsi="Palatino Linotype" w:cs="Arial"/>
        </w:rPr>
        <w:t xml:space="preserve"> particular; en consecuencia, se </w:t>
      </w:r>
      <w:r w:rsidRPr="009E14E0">
        <w:rPr>
          <w:rFonts w:ascii="Palatino Linotype" w:hAnsi="Palatino Linotype"/>
        </w:rPr>
        <w:t xml:space="preserve">considera pertinente analizar si el Ayuntamiento de </w:t>
      </w:r>
      <w:r w:rsidR="00AC4C62" w:rsidRPr="009E14E0">
        <w:rPr>
          <w:rFonts w:ascii="Palatino Linotype" w:hAnsi="Palatino Linotype"/>
        </w:rPr>
        <w:t xml:space="preserve">Ecatepec de Morelos </w:t>
      </w:r>
      <w:r w:rsidRPr="009E14E0">
        <w:rPr>
          <w:rFonts w:ascii="Palatino Linotype" w:hAnsi="Palatino Linotype"/>
        </w:rPr>
        <w:t>es la autoridad competente para conocer de dicha</w:t>
      </w:r>
      <w:r w:rsidR="00AC4C62" w:rsidRPr="009E14E0">
        <w:rPr>
          <w:rFonts w:ascii="Palatino Linotype" w:hAnsi="Palatino Linotype"/>
        </w:rPr>
        <w:t>s</w:t>
      </w:r>
      <w:r w:rsidRPr="009E14E0">
        <w:rPr>
          <w:rFonts w:ascii="Palatino Linotype" w:hAnsi="Palatino Linotype"/>
        </w:rPr>
        <w:t xml:space="preserve"> solicitud</w:t>
      </w:r>
      <w:r w:rsidR="00AC4C62" w:rsidRPr="009E14E0">
        <w:rPr>
          <w:rFonts w:ascii="Palatino Linotype" w:hAnsi="Palatino Linotype"/>
        </w:rPr>
        <w:t>es</w:t>
      </w:r>
      <w:r w:rsidRPr="009E14E0">
        <w:rPr>
          <w:rFonts w:ascii="Palatino Linotype" w:hAnsi="Palatino Linotype"/>
        </w:rPr>
        <w:t>, es decir, si se trata de información que deba generar, administrar o poseer por virtud del ámbito de sus atribuciones y si la misma se trata de información pública.</w:t>
      </w:r>
    </w:p>
    <w:p w:rsidR="00F17449" w:rsidRPr="009E14E0" w:rsidRDefault="00F17449" w:rsidP="00F17449">
      <w:pPr>
        <w:spacing w:before="100" w:beforeAutospacing="1" w:after="100" w:afterAutospacing="1" w:line="360" w:lineRule="auto"/>
        <w:jc w:val="both"/>
        <w:rPr>
          <w:rFonts w:ascii="Palatino Linotype" w:hAnsi="Palatino Linotype"/>
        </w:rPr>
      </w:pPr>
      <w:r w:rsidRPr="009E14E0">
        <w:rPr>
          <w:rFonts w:ascii="Palatino Linotype" w:hAnsi="Palatino Linotype"/>
        </w:rPr>
        <w:t>Precisado lo anterior, es pertinente enfatizar en primer término lo que respecto al derecho de acceso a la información pública, se refiere el artículo 6°, Apartado A de nuestra Carta Magna, mismo que a la letra señala:</w:t>
      </w:r>
    </w:p>
    <w:p w:rsidR="00F17449" w:rsidRPr="009E14E0" w:rsidRDefault="00F17449" w:rsidP="003E4B95">
      <w:pPr>
        <w:ind w:left="851" w:right="902"/>
        <w:jc w:val="both"/>
        <w:rPr>
          <w:rFonts w:ascii="Palatino Linotype" w:hAnsi="Palatino Linotype" w:cs="Arial"/>
          <w:i/>
          <w:sz w:val="22"/>
        </w:rPr>
      </w:pPr>
      <w:r w:rsidRPr="009E14E0">
        <w:rPr>
          <w:rFonts w:ascii="Palatino Linotype" w:hAnsi="Palatino Linotype" w:cs="Arial"/>
          <w:i/>
          <w:sz w:val="22"/>
        </w:rPr>
        <w:t>“</w:t>
      </w:r>
      <w:r w:rsidRPr="009E14E0">
        <w:rPr>
          <w:rFonts w:ascii="Palatino Linotype" w:hAnsi="Palatino Linotype" w:cs="Arial"/>
          <w:b/>
          <w:i/>
          <w:sz w:val="22"/>
        </w:rPr>
        <w:t>Artículo 6o.</w:t>
      </w:r>
      <w:r w:rsidRPr="009E14E0">
        <w:rPr>
          <w:rFonts w:ascii="Palatino Linotype" w:hAnsi="Palatino Linotype" w:cs="Arial"/>
          <w:i/>
          <w:sz w:val="22"/>
        </w:rPr>
        <w:t xml:space="preserve">  . . .</w:t>
      </w:r>
    </w:p>
    <w:p w:rsidR="00F17449" w:rsidRPr="009E14E0" w:rsidRDefault="00F17449" w:rsidP="003E4B95">
      <w:pPr>
        <w:ind w:left="851" w:right="902"/>
        <w:jc w:val="both"/>
        <w:rPr>
          <w:rFonts w:ascii="Palatino Linotype" w:hAnsi="Palatino Linotype" w:cs="Arial"/>
          <w:i/>
          <w:color w:val="000000"/>
          <w:sz w:val="22"/>
          <w:lang w:eastAsia="es-MX"/>
        </w:rPr>
      </w:pPr>
      <w:r w:rsidRPr="009E14E0">
        <w:rPr>
          <w:rFonts w:ascii="Palatino Linotype" w:hAnsi="Palatino Linotype" w:cs="Arial"/>
          <w:b/>
          <w:bCs/>
          <w:i/>
          <w:color w:val="000000"/>
          <w:sz w:val="22"/>
          <w:lang w:eastAsia="es-MX"/>
        </w:rPr>
        <w:t>A.</w:t>
      </w:r>
      <w:r w:rsidRPr="009E14E0">
        <w:rPr>
          <w:rFonts w:ascii="Palatino Linotype" w:hAnsi="Palatino Linotype" w:cs="Arial"/>
          <w:i/>
          <w:color w:val="000000"/>
          <w:sz w:val="22"/>
          <w:lang w:eastAsia="es-MX"/>
        </w:rPr>
        <w:t xml:space="preserve"> Para el ejercicio del </w:t>
      </w:r>
      <w:r w:rsidRPr="009E14E0">
        <w:rPr>
          <w:rFonts w:ascii="Palatino Linotype" w:hAnsi="Palatino Linotype" w:cs="Arial"/>
          <w:bCs/>
          <w:i/>
          <w:color w:val="000000"/>
          <w:sz w:val="22"/>
          <w:szCs w:val="22"/>
        </w:rPr>
        <w:t>derecho</w:t>
      </w:r>
      <w:r w:rsidRPr="009E14E0">
        <w:rPr>
          <w:rFonts w:ascii="Palatino Linotype" w:hAnsi="Palatino Linotype" w:cs="Arial"/>
          <w:i/>
          <w:color w:val="000000"/>
          <w:sz w:val="22"/>
          <w:lang w:eastAsia="es-MX"/>
        </w:rPr>
        <w:t xml:space="preserve"> de acceso a la información, la Federación y las entidades federativas, en el ámbito de sus respectivas competencias, se regirán por los siguientes principios y bases:</w:t>
      </w:r>
    </w:p>
    <w:p w:rsidR="00F17449" w:rsidRPr="009E14E0" w:rsidRDefault="00F17449" w:rsidP="003E4B95">
      <w:pPr>
        <w:ind w:left="851" w:right="902"/>
        <w:jc w:val="both"/>
        <w:rPr>
          <w:rFonts w:ascii="Palatino Linotype" w:hAnsi="Palatino Linotype" w:cs="Arial"/>
          <w:i/>
          <w:sz w:val="22"/>
        </w:rPr>
      </w:pPr>
      <w:r w:rsidRPr="009E14E0">
        <w:rPr>
          <w:rFonts w:ascii="Palatino Linotype" w:hAnsi="Palatino Linotype" w:cs="Arial"/>
          <w:b/>
          <w:bCs/>
          <w:i/>
          <w:color w:val="000000"/>
          <w:sz w:val="22"/>
          <w:lang w:eastAsia="es-MX"/>
        </w:rPr>
        <w:t xml:space="preserve">I. </w:t>
      </w:r>
      <w:r w:rsidRPr="009E14E0">
        <w:rPr>
          <w:rFonts w:ascii="Palatino Linotype" w:hAnsi="Palatino Linotype" w:cs="Arial"/>
          <w:i/>
          <w:color w:val="000000"/>
          <w:sz w:val="22"/>
          <w:lang w:eastAsia="es-MX"/>
        </w:rPr>
        <w:t xml:space="preserve">Toda la información en posesión de cualquier autoridad, entidad, órgano y organismo de los Poderes Ejecutivo, </w:t>
      </w:r>
      <w:r w:rsidRPr="009E14E0">
        <w:rPr>
          <w:rFonts w:ascii="Palatino Linotype" w:hAnsi="Palatino Linotype" w:cs="Arial"/>
          <w:i/>
          <w:sz w:val="22"/>
        </w:rPr>
        <w:t>Legislativo</w:t>
      </w:r>
      <w:r w:rsidRPr="009E14E0">
        <w:rPr>
          <w:rFonts w:ascii="Palatino Linotype" w:hAnsi="Palatino Linotype" w:cs="Arial"/>
          <w:i/>
          <w:color w:val="000000"/>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9E14E0">
        <w:rPr>
          <w:rFonts w:ascii="Palatino Linotype" w:hAnsi="Palatino Linotype" w:cs="Arial"/>
          <w:i/>
          <w:sz w:val="22"/>
        </w:rPr>
        <w:t xml:space="preserve"> </w:t>
      </w:r>
      <w:r w:rsidRPr="009E14E0">
        <w:rPr>
          <w:rFonts w:ascii="Palatino Linotype" w:hAnsi="Palatino Linotype" w:cs="Arial"/>
          <w:i/>
          <w:color w:val="000000"/>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F17449" w:rsidRPr="009E14E0" w:rsidRDefault="00F17449" w:rsidP="003E4B95">
      <w:pPr>
        <w:ind w:left="851" w:right="902"/>
        <w:jc w:val="both"/>
        <w:rPr>
          <w:rFonts w:ascii="Palatino Linotype" w:hAnsi="Palatino Linotype" w:cs="Arial"/>
          <w:i/>
          <w:color w:val="000000"/>
          <w:sz w:val="22"/>
          <w:lang w:eastAsia="es-MX"/>
        </w:rPr>
      </w:pPr>
      <w:r w:rsidRPr="009E14E0">
        <w:rPr>
          <w:rFonts w:ascii="Palatino Linotype" w:hAnsi="Palatino Linotype" w:cs="Arial"/>
          <w:b/>
          <w:bCs/>
          <w:i/>
          <w:color w:val="000000"/>
          <w:sz w:val="22"/>
          <w:lang w:eastAsia="es-MX"/>
        </w:rPr>
        <w:t xml:space="preserve">II. </w:t>
      </w:r>
      <w:r w:rsidRPr="009E14E0">
        <w:rPr>
          <w:rFonts w:ascii="Palatino Linotype" w:hAnsi="Palatino Linotype" w:cs="Arial"/>
          <w:i/>
          <w:color w:val="000000"/>
          <w:sz w:val="22"/>
          <w:lang w:eastAsia="es-MX"/>
        </w:rPr>
        <w:t xml:space="preserve">La información que se refiere a la vida privada y los datos personales será protegida en los términos y con las excepciones que fijen las leyes. </w:t>
      </w:r>
    </w:p>
    <w:p w:rsidR="00F17449" w:rsidRPr="009E14E0" w:rsidRDefault="00F17449" w:rsidP="003E4B95">
      <w:pPr>
        <w:ind w:left="851" w:right="902"/>
        <w:jc w:val="both"/>
        <w:rPr>
          <w:rFonts w:ascii="Palatino Linotype" w:hAnsi="Palatino Linotype" w:cs="Arial"/>
          <w:i/>
          <w:color w:val="000000"/>
          <w:sz w:val="22"/>
          <w:lang w:eastAsia="es-MX"/>
        </w:rPr>
      </w:pPr>
      <w:r w:rsidRPr="009E14E0">
        <w:rPr>
          <w:rFonts w:ascii="Palatino Linotype" w:hAnsi="Palatino Linotype" w:cs="Arial"/>
          <w:b/>
          <w:bCs/>
          <w:i/>
          <w:color w:val="000000"/>
          <w:sz w:val="22"/>
          <w:lang w:eastAsia="es-MX"/>
        </w:rPr>
        <w:lastRenderedPageBreak/>
        <w:t xml:space="preserve">III. </w:t>
      </w:r>
      <w:r w:rsidRPr="009E14E0">
        <w:rPr>
          <w:rFonts w:ascii="Palatino Linotype" w:hAnsi="Palatino Linotype" w:cs="Arial"/>
          <w:i/>
          <w:color w:val="000000"/>
          <w:sz w:val="22"/>
          <w:lang w:eastAsia="es-MX"/>
        </w:rPr>
        <w:t xml:space="preserve">Toda persona, sin necesidad de </w:t>
      </w:r>
      <w:r w:rsidRPr="009E14E0">
        <w:rPr>
          <w:rFonts w:ascii="Palatino Linotype" w:hAnsi="Palatino Linotype" w:cs="Arial"/>
          <w:i/>
          <w:sz w:val="22"/>
        </w:rPr>
        <w:t>acreditar</w:t>
      </w:r>
      <w:r w:rsidRPr="009E14E0">
        <w:rPr>
          <w:rFonts w:ascii="Palatino Linotype" w:hAnsi="Palatino Linotype" w:cs="Arial"/>
          <w:i/>
          <w:color w:val="000000"/>
          <w:sz w:val="22"/>
          <w:lang w:eastAsia="es-MX"/>
        </w:rPr>
        <w:t xml:space="preserve"> interés alguno o justificar su utilización, tendrá acceso gratuito a la información pública, a sus datos personales o a la rectificación de éstos. </w:t>
      </w:r>
    </w:p>
    <w:p w:rsidR="00F17449" w:rsidRPr="009E14E0" w:rsidRDefault="00F17449" w:rsidP="003E4B95">
      <w:pPr>
        <w:ind w:left="851" w:right="902"/>
        <w:jc w:val="both"/>
        <w:rPr>
          <w:rFonts w:ascii="Palatino Linotype" w:hAnsi="Palatino Linotype" w:cs="Arial"/>
          <w:i/>
          <w:color w:val="000000"/>
          <w:sz w:val="22"/>
          <w:lang w:eastAsia="es-MX"/>
        </w:rPr>
      </w:pPr>
      <w:r w:rsidRPr="009E14E0">
        <w:rPr>
          <w:rFonts w:ascii="Palatino Linotype" w:hAnsi="Palatino Linotype" w:cs="Arial"/>
          <w:b/>
          <w:bCs/>
          <w:i/>
          <w:color w:val="000000"/>
          <w:sz w:val="22"/>
          <w:lang w:eastAsia="es-MX"/>
        </w:rPr>
        <w:t xml:space="preserve">IV. </w:t>
      </w:r>
      <w:r w:rsidRPr="009E14E0">
        <w:rPr>
          <w:rFonts w:ascii="Palatino Linotype" w:hAnsi="Palatino Linotype" w:cs="Arial"/>
          <w:i/>
          <w:color w:val="000000"/>
          <w:sz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F17449" w:rsidRPr="009E14E0" w:rsidRDefault="00F17449" w:rsidP="003E4B95">
      <w:pPr>
        <w:ind w:left="851" w:right="902"/>
        <w:jc w:val="both"/>
        <w:rPr>
          <w:rFonts w:ascii="Palatino Linotype" w:hAnsi="Palatino Linotype" w:cs="Arial"/>
          <w:i/>
          <w:color w:val="000000"/>
          <w:sz w:val="22"/>
          <w:lang w:eastAsia="es-MX"/>
        </w:rPr>
      </w:pPr>
      <w:r w:rsidRPr="009E14E0">
        <w:rPr>
          <w:rFonts w:ascii="Palatino Linotype" w:hAnsi="Palatino Linotype" w:cs="Arial"/>
          <w:b/>
          <w:bCs/>
          <w:i/>
          <w:color w:val="000000"/>
          <w:sz w:val="22"/>
          <w:lang w:eastAsia="es-MX"/>
        </w:rPr>
        <w:t xml:space="preserve">V. </w:t>
      </w:r>
      <w:r w:rsidRPr="009E14E0">
        <w:rPr>
          <w:rFonts w:ascii="Palatino Linotype" w:hAnsi="Palatino Linotype" w:cs="Arial"/>
          <w:i/>
          <w:color w:val="000000"/>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F17449" w:rsidRPr="009E14E0" w:rsidRDefault="00F17449" w:rsidP="003E4B95">
      <w:pPr>
        <w:ind w:left="851" w:right="902"/>
        <w:jc w:val="both"/>
        <w:rPr>
          <w:rFonts w:ascii="Palatino Linotype" w:hAnsi="Palatino Linotype" w:cs="Arial"/>
          <w:i/>
          <w:color w:val="000000"/>
          <w:sz w:val="22"/>
          <w:lang w:eastAsia="es-MX"/>
        </w:rPr>
      </w:pPr>
      <w:r w:rsidRPr="009E14E0">
        <w:rPr>
          <w:rFonts w:ascii="Palatino Linotype" w:hAnsi="Palatino Linotype" w:cs="Arial"/>
          <w:b/>
          <w:bCs/>
          <w:i/>
          <w:color w:val="000000"/>
          <w:sz w:val="22"/>
          <w:lang w:eastAsia="es-MX"/>
        </w:rPr>
        <w:t xml:space="preserve">VI. </w:t>
      </w:r>
      <w:r w:rsidRPr="009E14E0">
        <w:rPr>
          <w:rFonts w:ascii="Palatino Linotype" w:hAnsi="Palatino Linotype" w:cs="Arial"/>
          <w:i/>
          <w:color w:val="000000"/>
          <w:sz w:val="22"/>
          <w:lang w:eastAsia="es-MX"/>
        </w:rPr>
        <w:t xml:space="preserve">Las leyes determinarán la manera en que los sujetos obligados deberán hacer pública la información relativa a los recursos públicos que entreguen a personas físicas o morales. </w:t>
      </w:r>
    </w:p>
    <w:p w:rsidR="00F17449" w:rsidRPr="009E14E0" w:rsidRDefault="00F17449" w:rsidP="003E4B95">
      <w:pPr>
        <w:ind w:left="851" w:right="902"/>
        <w:jc w:val="both"/>
        <w:rPr>
          <w:rFonts w:ascii="Palatino Linotype" w:hAnsi="Palatino Linotype" w:cs="Arial"/>
          <w:i/>
          <w:color w:val="000000"/>
          <w:sz w:val="22"/>
          <w:lang w:eastAsia="es-MX"/>
        </w:rPr>
      </w:pPr>
      <w:r w:rsidRPr="009E14E0">
        <w:rPr>
          <w:rFonts w:ascii="Palatino Linotype" w:hAnsi="Palatino Linotype" w:cs="Arial"/>
          <w:b/>
          <w:bCs/>
          <w:i/>
          <w:color w:val="000000"/>
          <w:sz w:val="22"/>
          <w:lang w:eastAsia="es-MX"/>
        </w:rPr>
        <w:t xml:space="preserve">VII. </w:t>
      </w:r>
      <w:r w:rsidRPr="009E14E0">
        <w:rPr>
          <w:rFonts w:ascii="Palatino Linotype" w:hAnsi="Palatino Linotype" w:cs="Arial"/>
          <w:i/>
          <w:color w:val="000000"/>
          <w:sz w:val="22"/>
          <w:lang w:eastAsia="es-MX"/>
        </w:rPr>
        <w:t>La inobservancia a las disposiciones en materia de acceso a la información pública será sancionada en los términos que dispongan las leyes.</w:t>
      </w:r>
      <w:r w:rsidRPr="009E14E0">
        <w:rPr>
          <w:rFonts w:ascii="Palatino Linotype" w:hAnsi="Palatino Linotype" w:cs="Arial"/>
          <w:i/>
          <w:sz w:val="22"/>
        </w:rPr>
        <w:t xml:space="preserve">” </w:t>
      </w:r>
      <w:r w:rsidRPr="009E14E0">
        <w:rPr>
          <w:rFonts w:ascii="Palatino Linotype" w:hAnsi="Palatino Linotype"/>
          <w:sz w:val="22"/>
        </w:rPr>
        <w:t>(</w:t>
      </w:r>
      <w:proofErr w:type="gramStart"/>
      <w:r w:rsidRPr="009E14E0">
        <w:rPr>
          <w:rFonts w:ascii="Palatino Linotype" w:hAnsi="Palatino Linotype"/>
          <w:i/>
          <w:sz w:val="22"/>
        </w:rPr>
        <w:t>sic</w:t>
      </w:r>
      <w:proofErr w:type="gramEnd"/>
      <w:r w:rsidRPr="009E14E0">
        <w:rPr>
          <w:rFonts w:ascii="Palatino Linotype" w:hAnsi="Palatino Linotype"/>
          <w:sz w:val="22"/>
        </w:rPr>
        <w:t>)</w:t>
      </w:r>
    </w:p>
    <w:p w:rsidR="00F17449" w:rsidRPr="009E14E0" w:rsidRDefault="00F17449" w:rsidP="003E4B95">
      <w:pPr>
        <w:ind w:left="851" w:right="902"/>
        <w:jc w:val="both"/>
        <w:rPr>
          <w:rFonts w:ascii="Palatino Linotype" w:hAnsi="Palatino Linotype"/>
          <w:sz w:val="22"/>
        </w:rPr>
      </w:pPr>
      <w:r w:rsidRPr="009E14E0">
        <w:rPr>
          <w:rFonts w:ascii="Palatino Linotype" w:hAnsi="Palatino Linotype"/>
          <w:sz w:val="22"/>
        </w:rPr>
        <w:t>(Énfasis añadido)</w:t>
      </w:r>
    </w:p>
    <w:p w:rsidR="00F17449" w:rsidRPr="009E14E0" w:rsidRDefault="00F17449" w:rsidP="00F17449">
      <w:pPr>
        <w:spacing w:before="100" w:beforeAutospacing="1" w:after="100" w:afterAutospacing="1" w:line="360" w:lineRule="auto"/>
        <w:jc w:val="both"/>
        <w:rPr>
          <w:rFonts w:ascii="Palatino Linotype" w:hAnsi="Palatino Linotype"/>
        </w:rPr>
      </w:pPr>
      <w:r w:rsidRPr="009E14E0">
        <w:rPr>
          <w:rFonts w:ascii="Palatino Linotype" w:hAnsi="Palatino Linotype"/>
        </w:rPr>
        <w:t>Por su parte, la Constitución Política del Estado, en su artículo 5°, párrafos vigésimo, vigésimo primero y vigésimo segundo fracción I, disponen lo siguiente:</w:t>
      </w:r>
    </w:p>
    <w:p w:rsidR="00F17449" w:rsidRPr="009E14E0" w:rsidRDefault="00F17449" w:rsidP="003E4B95">
      <w:pPr>
        <w:ind w:left="851" w:right="902"/>
        <w:jc w:val="both"/>
        <w:rPr>
          <w:rFonts w:ascii="Palatino Linotype" w:hAnsi="Palatino Linotype" w:cs="Arial"/>
          <w:b/>
          <w:i/>
          <w:sz w:val="22"/>
        </w:rPr>
      </w:pPr>
      <w:r w:rsidRPr="009E14E0">
        <w:rPr>
          <w:rFonts w:ascii="Palatino Linotype" w:hAnsi="Palatino Linotype" w:cs="Arial"/>
          <w:i/>
          <w:sz w:val="22"/>
        </w:rPr>
        <w:t>“</w:t>
      </w:r>
      <w:r w:rsidRPr="009E14E0">
        <w:rPr>
          <w:rFonts w:ascii="Palatino Linotype" w:hAnsi="Palatino Linotype" w:cs="Arial"/>
          <w:b/>
          <w:i/>
          <w:sz w:val="22"/>
        </w:rPr>
        <w:t xml:space="preserve">Artículo 5.  … </w:t>
      </w:r>
    </w:p>
    <w:p w:rsidR="00F17449" w:rsidRPr="009E14E0" w:rsidRDefault="00F17449" w:rsidP="003E4B95">
      <w:pPr>
        <w:ind w:left="851" w:right="902"/>
        <w:jc w:val="both"/>
        <w:rPr>
          <w:rFonts w:ascii="Palatino Linotype" w:hAnsi="Palatino Linotype" w:cs="Arial"/>
          <w:i/>
          <w:sz w:val="22"/>
        </w:rPr>
      </w:pPr>
      <w:r w:rsidRPr="009E14E0">
        <w:rPr>
          <w:rFonts w:ascii="Palatino Linotype" w:hAnsi="Palatino Linotype" w:cs="Arial"/>
          <w:i/>
          <w:sz w:val="22"/>
        </w:rPr>
        <w:t>. . .</w:t>
      </w:r>
    </w:p>
    <w:p w:rsidR="00F17449" w:rsidRPr="009E14E0" w:rsidRDefault="00F17449" w:rsidP="003E4B95">
      <w:pPr>
        <w:ind w:left="851" w:right="902"/>
        <w:jc w:val="both"/>
        <w:rPr>
          <w:rFonts w:ascii="Palatino Linotype" w:hAnsi="Palatino Linotype" w:cs="Arial"/>
          <w:i/>
          <w:sz w:val="22"/>
        </w:rPr>
      </w:pPr>
      <w:r w:rsidRPr="009E14E0">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rsidR="00F17449" w:rsidRPr="009E14E0" w:rsidRDefault="00F17449" w:rsidP="003E4B95">
      <w:pPr>
        <w:ind w:left="851" w:right="902"/>
        <w:jc w:val="both"/>
        <w:rPr>
          <w:rFonts w:ascii="Palatino Linotype" w:hAnsi="Palatino Linotype" w:cs="Arial"/>
          <w:i/>
          <w:sz w:val="22"/>
        </w:rPr>
      </w:pPr>
      <w:r w:rsidRPr="009E14E0">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F17449" w:rsidRPr="009E14E0" w:rsidRDefault="00F17449" w:rsidP="003E4B95">
      <w:pPr>
        <w:ind w:left="851" w:right="902"/>
        <w:jc w:val="both"/>
        <w:rPr>
          <w:rFonts w:ascii="Palatino Linotype" w:hAnsi="Palatino Linotype" w:cs="Arial"/>
          <w:i/>
          <w:sz w:val="22"/>
        </w:rPr>
      </w:pPr>
      <w:r w:rsidRPr="009E14E0">
        <w:rPr>
          <w:rFonts w:ascii="Palatino Linotype" w:hAnsi="Palatino Linotype" w:cs="Arial"/>
          <w:i/>
          <w:sz w:val="22"/>
        </w:rPr>
        <w:t>Este derecho se regirá por los principios y bases siguientes:</w:t>
      </w:r>
    </w:p>
    <w:p w:rsidR="00F17449" w:rsidRPr="009E14E0" w:rsidRDefault="00F17449" w:rsidP="003E4B95">
      <w:pPr>
        <w:ind w:left="851" w:right="902"/>
        <w:jc w:val="both"/>
        <w:rPr>
          <w:rFonts w:ascii="Palatino Linotype" w:hAnsi="Palatino Linotype"/>
          <w:sz w:val="22"/>
        </w:rPr>
      </w:pPr>
      <w:r w:rsidRPr="009E14E0">
        <w:rPr>
          <w:rFonts w:ascii="Palatino Linotype" w:hAnsi="Palatino Linotype" w:cs="Arial"/>
          <w:i/>
          <w:sz w:val="22"/>
        </w:rPr>
        <w:t xml:space="preserve">I. </w:t>
      </w:r>
      <w:r w:rsidRPr="009E14E0">
        <w:rPr>
          <w:rFonts w:ascii="Palatino Linotype" w:hAnsi="Palatino Linotype" w:cs="Arial"/>
          <w:b/>
          <w:i/>
          <w:sz w:val="22"/>
        </w:rPr>
        <w:t>Toda la información en posesión de cualquier autoridad, entidad, órgano y organismos de los Poderes Ejecutivo, Legislativo y Judicial, órganos autónomos, partidos políticos, fideicomisos y fondos públicos estatales y municipales</w:t>
      </w:r>
      <w:r w:rsidRPr="009E14E0">
        <w:rPr>
          <w:rFonts w:ascii="Palatino Linotype" w:hAnsi="Palatino Linotype" w:cs="Arial"/>
          <w:i/>
          <w:sz w:val="22"/>
        </w:rPr>
        <w:t xml:space="preserve">, así como del gobierno y de la administración pública municipal y sus organismos descentralizados, asimismo de cualquier persona física, jurídica colectiva </w:t>
      </w:r>
      <w:r w:rsidRPr="009E14E0">
        <w:rPr>
          <w:rFonts w:ascii="Palatino Linotype" w:hAnsi="Palatino Linotype" w:cs="Arial"/>
          <w:i/>
          <w:sz w:val="22"/>
        </w:rPr>
        <w:lastRenderedPageBreak/>
        <w:t>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9E14E0">
        <w:rPr>
          <w:rFonts w:ascii="Palatino Linotype" w:hAnsi="Palatino Linotype"/>
          <w:sz w:val="22"/>
        </w:rPr>
        <w:t xml:space="preserve"> (</w:t>
      </w:r>
      <w:proofErr w:type="gramStart"/>
      <w:r w:rsidRPr="009E14E0">
        <w:rPr>
          <w:rFonts w:ascii="Palatino Linotype" w:hAnsi="Palatino Linotype"/>
          <w:i/>
          <w:sz w:val="22"/>
        </w:rPr>
        <w:t>sic</w:t>
      </w:r>
      <w:proofErr w:type="gramEnd"/>
      <w:r w:rsidRPr="009E14E0">
        <w:rPr>
          <w:rFonts w:ascii="Palatino Linotype" w:hAnsi="Palatino Linotype"/>
          <w:sz w:val="22"/>
        </w:rPr>
        <w:t>)</w:t>
      </w:r>
    </w:p>
    <w:p w:rsidR="00F17449" w:rsidRPr="009E14E0" w:rsidRDefault="00F17449" w:rsidP="00F17449">
      <w:pPr>
        <w:spacing w:before="100" w:beforeAutospacing="1" w:after="100" w:afterAutospacing="1" w:line="360" w:lineRule="auto"/>
        <w:jc w:val="both"/>
        <w:rPr>
          <w:rFonts w:ascii="Palatino Linotype" w:hAnsi="Palatino Linotype"/>
        </w:rPr>
      </w:pPr>
      <w:r w:rsidRPr="009E14E0">
        <w:rPr>
          <w:rFonts w:ascii="Palatino Linotype" w:hAnsi="Palatino Linotype"/>
        </w:rPr>
        <w:t>Asimismo, se tiene que la Ley de Transparencia y Acceso a la Información Pública del Estado de México y Municipios, prevé en su artículo 23, que:</w:t>
      </w:r>
    </w:p>
    <w:p w:rsidR="00F17449" w:rsidRPr="009E14E0" w:rsidRDefault="00F17449" w:rsidP="00F17449">
      <w:pPr>
        <w:spacing w:before="100" w:beforeAutospacing="1" w:after="100" w:afterAutospacing="1" w:line="360" w:lineRule="auto"/>
        <w:jc w:val="both"/>
        <w:rPr>
          <w:rFonts w:ascii="Palatino Linotype" w:hAnsi="Palatino Linotype"/>
        </w:rPr>
      </w:pPr>
    </w:p>
    <w:p w:rsidR="00F17449" w:rsidRPr="009E14E0" w:rsidRDefault="00F17449" w:rsidP="003E4B95">
      <w:pPr>
        <w:ind w:left="851" w:right="902"/>
        <w:jc w:val="both"/>
        <w:rPr>
          <w:rFonts w:ascii="Palatino Linotype" w:hAnsi="Palatino Linotype" w:cs="Arial"/>
          <w:i/>
          <w:sz w:val="22"/>
        </w:rPr>
      </w:pPr>
      <w:r w:rsidRPr="009E14E0">
        <w:rPr>
          <w:rFonts w:ascii="Palatino Linotype" w:hAnsi="Palatino Linotype" w:cs="Arial"/>
          <w:i/>
          <w:sz w:val="22"/>
        </w:rPr>
        <w:t>“</w:t>
      </w:r>
      <w:r w:rsidRPr="009E14E0">
        <w:rPr>
          <w:rFonts w:ascii="Palatino Linotype" w:hAnsi="Palatino Linotype" w:cs="Arial"/>
          <w:b/>
          <w:i/>
          <w:sz w:val="22"/>
        </w:rPr>
        <w:t>Artículo 23.</w:t>
      </w:r>
      <w:r w:rsidRPr="009E14E0">
        <w:rPr>
          <w:rFonts w:ascii="Palatino Linotype" w:hAnsi="Palatino Linotype" w:cs="Arial"/>
          <w:i/>
          <w:sz w:val="22"/>
        </w:rPr>
        <w:t xml:space="preserve"> Son sujetos obligados a transparentar y permitir el acceso a su información y proteger los datos personales que obren en su poder:</w:t>
      </w:r>
    </w:p>
    <w:p w:rsidR="00F17449" w:rsidRPr="009E14E0" w:rsidRDefault="00F17449" w:rsidP="003E4B95">
      <w:pPr>
        <w:ind w:left="851" w:right="902"/>
        <w:jc w:val="both"/>
        <w:rPr>
          <w:rFonts w:ascii="Palatino Linotype" w:hAnsi="Palatino Linotype" w:cs="Arial"/>
          <w:i/>
          <w:sz w:val="22"/>
        </w:rPr>
      </w:pPr>
      <w:r w:rsidRPr="009E14E0">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rsidR="00F17449" w:rsidRPr="009E14E0" w:rsidRDefault="00F17449" w:rsidP="003E4B95">
      <w:pPr>
        <w:ind w:left="851" w:right="902"/>
        <w:jc w:val="both"/>
        <w:rPr>
          <w:rFonts w:ascii="Palatino Linotype" w:hAnsi="Palatino Linotype" w:cs="Arial"/>
          <w:i/>
          <w:sz w:val="22"/>
        </w:rPr>
      </w:pPr>
      <w:r w:rsidRPr="009E14E0">
        <w:rPr>
          <w:rFonts w:ascii="Palatino Linotype" w:hAnsi="Palatino Linotype" w:cs="Arial"/>
          <w:i/>
          <w:sz w:val="22"/>
        </w:rPr>
        <w:t>II. El Poder Legislativo del Estado, los organismos, órganos y entidades de la Legislatura y sus dependencias;</w:t>
      </w:r>
    </w:p>
    <w:p w:rsidR="00F17449" w:rsidRPr="009E14E0" w:rsidRDefault="00F17449" w:rsidP="003E4B95">
      <w:pPr>
        <w:ind w:left="851" w:right="902"/>
        <w:jc w:val="both"/>
        <w:rPr>
          <w:rFonts w:ascii="Palatino Linotype" w:hAnsi="Palatino Linotype" w:cs="Arial"/>
          <w:i/>
          <w:sz w:val="22"/>
        </w:rPr>
      </w:pPr>
      <w:r w:rsidRPr="009E14E0">
        <w:rPr>
          <w:rFonts w:ascii="Palatino Linotype" w:hAnsi="Palatino Linotype" w:cs="Arial"/>
          <w:i/>
          <w:sz w:val="22"/>
        </w:rPr>
        <w:t>III. El Poder Judicial, sus organismos, órganos y entidades, así como el Consejo de la Judicatura del Estado;</w:t>
      </w:r>
    </w:p>
    <w:p w:rsidR="00F17449" w:rsidRPr="009E14E0" w:rsidRDefault="00F17449" w:rsidP="003E4B95">
      <w:pPr>
        <w:ind w:left="851" w:right="902"/>
        <w:jc w:val="both"/>
        <w:rPr>
          <w:rFonts w:ascii="Palatino Linotype" w:hAnsi="Palatino Linotype" w:cs="Arial"/>
          <w:b/>
          <w:i/>
          <w:sz w:val="22"/>
        </w:rPr>
      </w:pPr>
      <w:r w:rsidRPr="009E14E0">
        <w:rPr>
          <w:rFonts w:ascii="Palatino Linotype" w:hAnsi="Palatino Linotype" w:cs="Arial"/>
          <w:b/>
          <w:i/>
          <w:sz w:val="22"/>
        </w:rPr>
        <w:t>IV. Los ayuntamientos y las dependencias, organismos, órganos y entidades de la administración municipal;</w:t>
      </w:r>
    </w:p>
    <w:p w:rsidR="00F17449" w:rsidRPr="009E14E0" w:rsidRDefault="00F17449" w:rsidP="003E4B95">
      <w:pPr>
        <w:ind w:left="851" w:right="902"/>
        <w:jc w:val="both"/>
        <w:rPr>
          <w:rFonts w:ascii="Palatino Linotype" w:hAnsi="Palatino Linotype" w:cs="Arial"/>
          <w:i/>
          <w:sz w:val="22"/>
        </w:rPr>
      </w:pPr>
      <w:r w:rsidRPr="009E14E0">
        <w:rPr>
          <w:rFonts w:ascii="Palatino Linotype" w:hAnsi="Palatino Linotype" w:cs="Arial"/>
          <w:i/>
          <w:sz w:val="22"/>
        </w:rPr>
        <w:t>V. Los órganos autónomos;</w:t>
      </w:r>
    </w:p>
    <w:p w:rsidR="00F17449" w:rsidRPr="009E14E0" w:rsidRDefault="00F17449" w:rsidP="003E4B95">
      <w:pPr>
        <w:ind w:left="851" w:right="902"/>
        <w:jc w:val="both"/>
        <w:rPr>
          <w:rFonts w:ascii="Palatino Linotype" w:hAnsi="Palatino Linotype" w:cs="Arial"/>
          <w:i/>
          <w:sz w:val="22"/>
        </w:rPr>
      </w:pPr>
      <w:r w:rsidRPr="009E14E0">
        <w:rPr>
          <w:rFonts w:ascii="Palatino Linotype" w:hAnsi="Palatino Linotype" w:cs="Arial"/>
          <w:i/>
          <w:sz w:val="22"/>
        </w:rPr>
        <w:t>VI. Los tribunales administrativos y autoridades jurisdiccionales en materia laboral;</w:t>
      </w:r>
    </w:p>
    <w:p w:rsidR="00F17449" w:rsidRPr="009E14E0" w:rsidRDefault="00F17449" w:rsidP="003E4B95">
      <w:pPr>
        <w:ind w:left="851" w:right="902"/>
        <w:jc w:val="both"/>
        <w:rPr>
          <w:rFonts w:ascii="Palatino Linotype" w:hAnsi="Palatino Linotype" w:cs="Arial"/>
          <w:i/>
          <w:sz w:val="22"/>
        </w:rPr>
      </w:pPr>
      <w:r w:rsidRPr="009E14E0">
        <w:rPr>
          <w:rFonts w:ascii="Palatino Linotype" w:hAnsi="Palatino Linotype" w:cs="Arial"/>
          <w:i/>
          <w:sz w:val="22"/>
        </w:rPr>
        <w:t>VII. Los partidos políticos y agrupaciones políticas, en los términos de las disposiciones aplicables;</w:t>
      </w:r>
    </w:p>
    <w:p w:rsidR="00F17449" w:rsidRPr="009E14E0" w:rsidRDefault="00F17449" w:rsidP="003E4B95">
      <w:pPr>
        <w:ind w:left="851" w:right="902"/>
        <w:jc w:val="both"/>
        <w:rPr>
          <w:rFonts w:ascii="Palatino Linotype" w:hAnsi="Palatino Linotype" w:cs="Arial"/>
          <w:i/>
          <w:sz w:val="22"/>
        </w:rPr>
      </w:pPr>
      <w:r w:rsidRPr="009E14E0">
        <w:rPr>
          <w:rFonts w:ascii="Palatino Linotype" w:hAnsi="Palatino Linotype" w:cs="Arial"/>
          <w:i/>
          <w:sz w:val="22"/>
        </w:rPr>
        <w:t>VIII. Los fideicomisos y fondos públicos que cuenten con financiamiento público, parcial o total, o con participación de entidades de gobierno;</w:t>
      </w:r>
    </w:p>
    <w:p w:rsidR="00F17449" w:rsidRPr="009E14E0" w:rsidRDefault="00F17449" w:rsidP="003E4B95">
      <w:pPr>
        <w:ind w:left="851" w:right="902"/>
        <w:jc w:val="both"/>
        <w:rPr>
          <w:rFonts w:ascii="Palatino Linotype" w:hAnsi="Palatino Linotype" w:cs="Arial"/>
          <w:i/>
          <w:sz w:val="22"/>
        </w:rPr>
      </w:pPr>
      <w:r w:rsidRPr="009E14E0">
        <w:rPr>
          <w:rFonts w:ascii="Palatino Linotype" w:hAnsi="Palatino Linotype" w:cs="Arial"/>
          <w:i/>
          <w:sz w:val="22"/>
        </w:rPr>
        <w:t>IX. Los sindicatos que reciban y/o ejerzan recursos públicos en el ámbito estatal y municipal;</w:t>
      </w:r>
    </w:p>
    <w:p w:rsidR="00F17449" w:rsidRPr="009E14E0" w:rsidRDefault="00F17449" w:rsidP="003E4B95">
      <w:pPr>
        <w:ind w:left="851" w:right="902"/>
        <w:jc w:val="both"/>
        <w:rPr>
          <w:rFonts w:ascii="Palatino Linotype" w:hAnsi="Palatino Linotype" w:cs="Arial"/>
          <w:i/>
          <w:sz w:val="22"/>
        </w:rPr>
      </w:pPr>
      <w:r w:rsidRPr="009E14E0">
        <w:rPr>
          <w:rFonts w:ascii="Palatino Linotype" w:hAnsi="Palatino Linotype" w:cs="Arial"/>
          <w:i/>
          <w:sz w:val="22"/>
        </w:rPr>
        <w:t>X. Cualquier persona física o jurídico colectiva que reciba y ejerza recursos públicos en el ámbito estatal o municipal; y</w:t>
      </w:r>
    </w:p>
    <w:p w:rsidR="00F17449" w:rsidRPr="009E14E0" w:rsidRDefault="00F17449" w:rsidP="003E4B95">
      <w:pPr>
        <w:ind w:left="851" w:right="902"/>
        <w:jc w:val="both"/>
        <w:rPr>
          <w:rFonts w:ascii="Palatino Linotype" w:hAnsi="Palatino Linotype" w:cs="Arial"/>
          <w:i/>
          <w:sz w:val="22"/>
        </w:rPr>
      </w:pPr>
      <w:r w:rsidRPr="009E14E0">
        <w:rPr>
          <w:rFonts w:ascii="Palatino Linotype" w:hAnsi="Palatino Linotype" w:cs="Arial"/>
          <w:i/>
          <w:sz w:val="22"/>
        </w:rPr>
        <w:lastRenderedPageBreak/>
        <w:t>XI. Cualquier otra autoridad, entidad, órgano u organismo de los poderes estatal o municipal, que reciba recursos públicos.</w:t>
      </w:r>
    </w:p>
    <w:p w:rsidR="00F17449" w:rsidRPr="009E14E0" w:rsidRDefault="00F17449" w:rsidP="003E4B95">
      <w:pPr>
        <w:ind w:left="851" w:right="902"/>
        <w:jc w:val="both"/>
        <w:rPr>
          <w:rFonts w:ascii="Palatino Linotype" w:hAnsi="Palatino Linotype" w:cs="Arial"/>
          <w:i/>
          <w:sz w:val="22"/>
        </w:rPr>
      </w:pPr>
      <w:r w:rsidRPr="009E14E0">
        <w:rPr>
          <w:rFonts w:ascii="Palatino Linotype" w:hAnsi="Palatino Linotype" w:cs="Arial"/>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F17449" w:rsidRPr="009E14E0" w:rsidRDefault="00F17449" w:rsidP="003E4B95">
      <w:pPr>
        <w:ind w:left="851" w:right="902"/>
        <w:jc w:val="both"/>
        <w:rPr>
          <w:rFonts w:ascii="Palatino Linotype" w:hAnsi="Palatino Linotype" w:cs="Arial"/>
          <w:b/>
          <w:i/>
          <w:sz w:val="22"/>
        </w:rPr>
      </w:pPr>
      <w:r w:rsidRPr="009E14E0">
        <w:rPr>
          <w:rFonts w:ascii="Palatino Linotype" w:hAnsi="Palatino Linotype" w:cs="Arial"/>
          <w:b/>
          <w:i/>
          <w:sz w:val="22"/>
        </w:rPr>
        <w:t>Los servidores públicos deberán transparentar sus acciones así como garantizar y respetar el derecho de acceso a la información pública.</w:t>
      </w:r>
    </w:p>
    <w:p w:rsidR="00F17449" w:rsidRPr="009E14E0" w:rsidRDefault="00F17449" w:rsidP="003E4B95">
      <w:pPr>
        <w:ind w:left="851" w:right="902"/>
        <w:jc w:val="both"/>
        <w:rPr>
          <w:rFonts w:ascii="Palatino Linotype" w:hAnsi="Palatino Linotype" w:cs="Arial"/>
          <w:i/>
          <w:sz w:val="22"/>
        </w:rPr>
      </w:pPr>
      <w:r w:rsidRPr="009E14E0">
        <w:rPr>
          <w:rFonts w:ascii="Palatino Linotype" w:hAnsi="Palatino Linotype" w:cs="Arial"/>
          <w:i/>
          <w:sz w:val="22"/>
        </w:rPr>
        <w:t xml:space="preserve"> (Énfasis añadido)</w:t>
      </w:r>
    </w:p>
    <w:p w:rsidR="00F17449" w:rsidRPr="009E14E0" w:rsidRDefault="00F17449" w:rsidP="00F17449">
      <w:pPr>
        <w:spacing w:before="100" w:beforeAutospacing="1" w:after="100" w:afterAutospacing="1" w:line="360" w:lineRule="auto"/>
        <w:jc w:val="both"/>
        <w:rPr>
          <w:rFonts w:ascii="Palatino Linotype" w:hAnsi="Palatino Linotype"/>
        </w:rPr>
      </w:pPr>
      <w:r w:rsidRPr="009E14E0">
        <w:rPr>
          <w:rFonts w:ascii="Palatino Linotype" w:hAnsi="Palatino Linotype"/>
        </w:rPr>
        <w:t>Ahora bien, conforme a los preceptos legales citados se desprende que el derecho de acceso a la información pública, es una garantía individual que puede ser ejercida ante cualquier autoridad, entidad, órgano u organismo, tanto federal, estatal o municipal, con el fin de que, los particulares conozcan toda aquella información relativa a sus acciones, así como a garantizar el derecho de acceso a la información pública.</w:t>
      </w:r>
    </w:p>
    <w:p w:rsidR="005C44E0" w:rsidRPr="009E14E0" w:rsidRDefault="0093395E" w:rsidP="005C44E0">
      <w:pPr>
        <w:widowControl w:val="0"/>
        <w:autoSpaceDE w:val="0"/>
        <w:autoSpaceDN w:val="0"/>
        <w:adjustRightInd w:val="0"/>
        <w:spacing w:after="200" w:line="360" w:lineRule="auto"/>
        <w:jc w:val="both"/>
        <w:rPr>
          <w:rFonts w:ascii="Palatino Linotype" w:hAnsi="Palatino Linotype"/>
        </w:rPr>
      </w:pPr>
      <w:r w:rsidRPr="009E14E0">
        <w:rPr>
          <w:rFonts w:ascii="Palatino Linotype" w:hAnsi="Palatino Linotype"/>
        </w:rPr>
        <w:t xml:space="preserve">Precisado lo anterior, es necesario recordar que lo requerido por </w:t>
      </w:r>
      <w:r w:rsidRPr="009E14E0">
        <w:rPr>
          <w:rFonts w:ascii="Palatino Linotype" w:hAnsi="Palatino Linotype"/>
          <w:b/>
        </w:rPr>
        <w:t xml:space="preserve">LA RECURRENTE </w:t>
      </w:r>
      <w:r w:rsidRPr="009E14E0">
        <w:rPr>
          <w:rFonts w:ascii="Palatino Linotype" w:hAnsi="Palatino Linotype"/>
        </w:rPr>
        <w:t>consistió en la versión pública de toda la documentación que se le hubiere entregado para el trámite de las licencias de funcionamiento de un comercio denominado “</w:t>
      </w:r>
      <w:proofErr w:type="spellStart"/>
      <w:r w:rsidRPr="009E14E0">
        <w:rPr>
          <w:rFonts w:ascii="Palatino Linotype" w:hAnsi="Palatino Linotype"/>
        </w:rPr>
        <w:t>Autozone</w:t>
      </w:r>
      <w:proofErr w:type="spellEnd"/>
      <w:r w:rsidRPr="009E14E0">
        <w:rPr>
          <w:rFonts w:ascii="Palatino Linotype" w:hAnsi="Palatino Linotype"/>
        </w:rPr>
        <w:t>” ubicados en diferentes colonias del Municipio de Ecatepec de Morelos</w:t>
      </w:r>
      <w:r w:rsidR="00D31479" w:rsidRPr="009E14E0">
        <w:rPr>
          <w:rFonts w:ascii="Palatino Linotype" w:hAnsi="Palatino Linotype"/>
        </w:rPr>
        <w:t xml:space="preserve">, por lo que ante la falta de trámite y respuesta, es que conviene citar lo establecido </w:t>
      </w:r>
      <w:r w:rsidR="005C44E0" w:rsidRPr="009E14E0">
        <w:rPr>
          <w:rFonts w:ascii="Palatino Linotype" w:hAnsi="Palatino Linotype"/>
        </w:rPr>
        <w:t xml:space="preserve">en los </w:t>
      </w:r>
      <w:r w:rsidR="005C44E0" w:rsidRPr="009E14E0">
        <w:rPr>
          <w:rFonts w:ascii="Palatino Linotype" w:hAnsi="Palatino Linotype"/>
          <w:bCs/>
        </w:rPr>
        <w:t xml:space="preserve">artículos 31 fracción XXIV </w:t>
      </w:r>
      <w:proofErr w:type="spellStart"/>
      <w:r w:rsidR="005C44E0" w:rsidRPr="009E14E0">
        <w:rPr>
          <w:rFonts w:ascii="Palatino Linotype" w:hAnsi="Palatino Linotype"/>
          <w:bCs/>
        </w:rPr>
        <w:t>Quater</w:t>
      </w:r>
      <w:proofErr w:type="spellEnd"/>
      <w:r w:rsidR="005C44E0" w:rsidRPr="009E14E0">
        <w:rPr>
          <w:rFonts w:ascii="Palatino Linotype" w:hAnsi="Palatino Linotype"/>
          <w:bCs/>
        </w:rPr>
        <w:t>, 48</w:t>
      </w:r>
      <w:r w:rsidR="00496E40" w:rsidRPr="009E14E0">
        <w:rPr>
          <w:rFonts w:ascii="Palatino Linotype" w:hAnsi="Palatino Linotype"/>
          <w:bCs/>
        </w:rPr>
        <w:t>,</w:t>
      </w:r>
      <w:r w:rsidR="005C44E0" w:rsidRPr="009E14E0">
        <w:rPr>
          <w:rFonts w:ascii="Palatino Linotype" w:hAnsi="Palatino Linotype"/>
          <w:bCs/>
        </w:rPr>
        <w:t xml:space="preserve"> fracción VI Bis 96 </w:t>
      </w:r>
      <w:proofErr w:type="spellStart"/>
      <w:r w:rsidR="005C44E0" w:rsidRPr="009E14E0">
        <w:rPr>
          <w:rFonts w:ascii="Palatino Linotype" w:hAnsi="Palatino Linotype"/>
          <w:bCs/>
        </w:rPr>
        <w:t>Quáter</w:t>
      </w:r>
      <w:proofErr w:type="spellEnd"/>
      <w:r w:rsidR="00496E40" w:rsidRPr="009E14E0">
        <w:rPr>
          <w:rFonts w:ascii="Palatino Linotype" w:hAnsi="Palatino Linotype"/>
          <w:bCs/>
        </w:rPr>
        <w:t>,</w:t>
      </w:r>
      <w:r w:rsidR="005C44E0" w:rsidRPr="009E14E0">
        <w:rPr>
          <w:rFonts w:ascii="Palatino Linotype" w:hAnsi="Palatino Linotype"/>
          <w:bCs/>
        </w:rPr>
        <w:t xml:space="preserve"> fracciones XVIII y XIX de la Ley Orgánica Municipal del Estado de México, mismos que son del tenor literal siguiente:</w:t>
      </w:r>
    </w:p>
    <w:p w:rsidR="005C44E0" w:rsidRPr="009E14E0" w:rsidRDefault="005C44E0" w:rsidP="005C44E0">
      <w:pPr>
        <w:ind w:left="851" w:right="899"/>
        <w:jc w:val="both"/>
        <w:rPr>
          <w:rFonts w:ascii="Palatino Linotype" w:hAnsi="Palatino Linotype" w:cs="Arial"/>
          <w:b/>
          <w:bCs/>
          <w:i/>
          <w:noProof/>
          <w:sz w:val="22"/>
        </w:rPr>
      </w:pPr>
      <w:r w:rsidRPr="009E14E0">
        <w:rPr>
          <w:rFonts w:ascii="Palatino Linotype" w:hAnsi="Palatino Linotype" w:cs="Arial"/>
          <w:bCs/>
          <w:i/>
          <w:noProof/>
          <w:sz w:val="22"/>
        </w:rPr>
        <w:t>“</w:t>
      </w:r>
      <w:r w:rsidRPr="009E14E0">
        <w:rPr>
          <w:rFonts w:ascii="Palatino Linotype" w:hAnsi="Palatino Linotype" w:cs="Arial"/>
          <w:b/>
          <w:bCs/>
          <w:i/>
          <w:noProof/>
          <w:sz w:val="22"/>
        </w:rPr>
        <w:t>Artículo 31.- Son atribuciones de los ayuntamientos:</w:t>
      </w:r>
    </w:p>
    <w:p w:rsidR="005C44E0" w:rsidRPr="009E14E0" w:rsidRDefault="005C44E0" w:rsidP="005C44E0">
      <w:pPr>
        <w:ind w:left="851" w:right="899"/>
        <w:jc w:val="both"/>
        <w:rPr>
          <w:rFonts w:ascii="Palatino Linotype" w:hAnsi="Palatino Linotype" w:cs="Arial"/>
          <w:bCs/>
          <w:i/>
          <w:noProof/>
          <w:sz w:val="22"/>
        </w:rPr>
      </w:pPr>
      <w:r w:rsidRPr="009E14E0">
        <w:rPr>
          <w:rFonts w:ascii="Palatino Linotype" w:hAnsi="Palatino Linotype" w:cs="Arial"/>
          <w:bCs/>
          <w:i/>
          <w:noProof/>
          <w:sz w:val="22"/>
        </w:rPr>
        <w:t>…</w:t>
      </w:r>
    </w:p>
    <w:p w:rsidR="005C44E0" w:rsidRPr="009E14E0" w:rsidRDefault="005C44E0" w:rsidP="005C44E0">
      <w:pPr>
        <w:ind w:left="851" w:right="899"/>
        <w:jc w:val="both"/>
        <w:rPr>
          <w:rFonts w:ascii="Palatino Linotype" w:hAnsi="Palatino Linotype" w:cs="Arial"/>
          <w:bCs/>
          <w:i/>
          <w:noProof/>
          <w:sz w:val="22"/>
        </w:rPr>
      </w:pPr>
      <w:r w:rsidRPr="009E14E0">
        <w:rPr>
          <w:rFonts w:ascii="Palatino Linotype" w:hAnsi="Palatino Linotype" w:cs="Arial"/>
          <w:b/>
          <w:bCs/>
          <w:i/>
          <w:noProof/>
          <w:sz w:val="22"/>
        </w:rPr>
        <w:t>XXIV. Quater. Otorgar licencias</w:t>
      </w:r>
      <w:r w:rsidRPr="009E14E0">
        <w:rPr>
          <w:rFonts w:ascii="Palatino Linotype" w:hAnsi="Palatino Linotype" w:cs="Arial"/>
          <w:bCs/>
          <w:i/>
          <w:noProof/>
          <w:sz w:val="22"/>
        </w:rPr>
        <w:t xml:space="preserve"> y permisos para construcciones privadas y </w:t>
      </w:r>
      <w:r w:rsidRPr="009E14E0">
        <w:rPr>
          <w:rFonts w:ascii="Palatino Linotype" w:hAnsi="Palatino Linotype" w:cs="Arial"/>
          <w:b/>
          <w:bCs/>
          <w:i/>
          <w:noProof/>
          <w:sz w:val="22"/>
        </w:rPr>
        <w:t>para el funcionamiento de unidades económicas</w:t>
      </w:r>
      <w:r w:rsidRPr="009E14E0">
        <w:rPr>
          <w:rFonts w:ascii="Palatino Linotype" w:hAnsi="Palatino Linotype" w:cs="Arial"/>
          <w:bCs/>
          <w:i/>
          <w:noProof/>
          <w:sz w:val="22"/>
        </w:rPr>
        <w:t xml:space="preserve"> o establecimientos destinados a la </w:t>
      </w:r>
      <w:r w:rsidRPr="009E14E0">
        <w:rPr>
          <w:rFonts w:ascii="Palatino Linotype" w:hAnsi="Palatino Linotype" w:cs="Arial"/>
          <w:bCs/>
          <w:i/>
          <w:noProof/>
          <w:sz w:val="22"/>
        </w:rPr>
        <w:lastRenderedPageBreak/>
        <w:t>enajenación, reparación o mantenimiento de vehículos automotores usados y autopartes nuevas y usadas;.</w:t>
      </w:r>
    </w:p>
    <w:p w:rsidR="005C44E0" w:rsidRPr="009E14E0" w:rsidRDefault="005C44E0" w:rsidP="005C44E0">
      <w:pPr>
        <w:ind w:left="851" w:right="899"/>
        <w:jc w:val="both"/>
        <w:rPr>
          <w:rFonts w:ascii="Palatino Linotype" w:hAnsi="Palatino Linotype" w:cs="Arial"/>
          <w:bCs/>
          <w:i/>
          <w:noProof/>
          <w:sz w:val="22"/>
        </w:rPr>
      </w:pPr>
      <w:r w:rsidRPr="009E14E0">
        <w:rPr>
          <w:rFonts w:ascii="Palatino Linotype" w:hAnsi="Palatino Linotype" w:cs="Arial"/>
          <w:b/>
          <w:bCs/>
          <w:i/>
          <w:noProof/>
          <w:sz w:val="22"/>
        </w:rPr>
        <w:t>Artículo 48.- El presidente municipal tiene las siguientes atribuciones</w:t>
      </w:r>
      <w:r w:rsidRPr="009E14E0">
        <w:rPr>
          <w:rFonts w:ascii="Palatino Linotype" w:hAnsi="Palatino Linotype" w:cs="Arial"/>
          <w:bCs/>
          <w:i/>
          <w:noProof/>
          <w:sz w:val="22"/>
        </w:rPr>
        <w:t>:</w:t>
      </w:r>
    </w:p>
    <w:p w:rsidR="005C44E0" w:rsidRPr="009E14E0" w:rsidRDefault="005C44E0" w:rsidP="005C44E0">
      <w:pPr>
        <w:ind w:left="851" w:right="899"/>
        <w:jc w:val="both"/>
        <w:rPr>
          <w:rFonts w:ascii="Palatino Linotype" w:hAnsi="Palatino Linotype" w:cs="Arial"/>
          <w:bCs/>
          <w:i/>
          <w:noProof/>
          <w:sz w:val="22"/>
        </w:rPr>
      </w:pPr>
      <w:r w:rsidRPr="009E14E0">
        <w:rPr>
          <w:rFonts w:ascii="Palatino Linotype" w:hAnsi="Palatino Linotype" w:cs="Arial"/>
          <w:bCs/>
          <w:i/>
          <w:noProof/>
          <w:sz w:val="22"/>
        </w:rPr>
        <w:t>…</w:t>
      </w:r>
    </w:p>
    <w:p w:rsidR="005C44E0" w:rsidRPr="009E14E0" w:rsidRDefault="005C44E0" w:rsidP="005C44E0">
      <w:pPr>
        <w:ind w:left="851" w:right="899"/>
        <w:jc w:val="both"/>
        <w:rPr>
          <w:rFonts w:ascii="Palatino Linotype" w:hAnsi="Palatino Linotype" w:cs="Arial"/>
          <w:bCs/>
          <w:i/>
          <w:noProof/>
          <w:sz w:val="22"/>
        </w:rPr>
      </w:pPr>
      <w:r w:rsidRPr="009E14E0">
        <w:rPr>
          <w:rFonts w:ascii="Palatino Linotype" w:hAnsi="Palatino Linotype" w:cs="Arial"/>
          <w:b/>
          <w:bCs/>
          <w:i/>
          <w:noProof/>
          <w:sz w:val="22"/>
        </w:rPr>
        <w:t>XIII Quáter</w:t>
      </w:r>
      <w:r w:rsidRPr="009E14E0">
        <w:rPr>
          <w:rFonts w:ascii="Palatino Linotype" w:hAnsi="Palatino Linotype" w:cs="Arial"/>
          <w:bCs/>
          <w:i/>
          <w:noProof/>
          <w:sz w:val="22"/>
        </w:rPr>
        <w:t xml:space="preserve">. </w:t>
      </w:r>
      <w:r w:rsidRPr="009E14E0">
        <w:rPr>
          <w:rFonts w:ascii="Palatino Linotype" w:hAnsi="Palatino Linotype" w:cs="Arial"/>
          <w:b/>
          <w:bCs/>
          <w:i/>
          <w:noProof/>
          <w:sz w:val="22"/>
        </w:rPr>
        <w:t>Expedir</w:t>
      </w:r>
      <w:r w:rsidRPr="009E14E0">
        <w:rPr>
          <w:rFonts w:ascii="Palatino Linotype" w:hAnsi="Palatino Linotype" w:cs="Arial"/>
          <w:bCs/>
          <w:i/>
          <w:noProof/>
          <w:sz w:val="22"/>
        </w:rPr>
        <w:t xml:space="preserve"> o negar </w:t>
      </w:r>
      <w:r w:rsidRPr="009E14E0">
        <w:rPr>
          <w:rFonts w:ascii="Palatino Linotype" w:hAnsi="Palatino Linotype" w:cs="Arial"/>
          <w:b/>
          <w:bCs/>
          <w:i/>
          <w:noProof/>
          <w:sz w:val="22"/>
        </w:rPr>
        <w:t>licencias</w:t>
      </w:r>
      <w:r w:rsidRPr="009E14E0">
        <w:rPr>
          <w:rFonts w:ascii="Palatino Linotype" w:hAnsi="Palatino Linotype" w:cs="Arial"/>
          <w:bCs/>
          <w:i/>
          <w:noProof/>
          <w:sz w:val="22"/>
        </w:rPr>
        <w:t xml:space="preserve"> o permisos </w:t>
      </w:r>
      <w:r w:rsidRPr="009E14E0">
        <w:rPr>
          <w:rFonts w:ascii="Palatino Linotype" w:hAnsi="Palatino Linotype" w:cs="Arial"/>
          <w:b/>
          <w:bCs/>
          <w:i/>
          <w:noProof/>
          <w:sz w:val="22"/>
        </w:rPr>
        <w:t>de funcionamiento, previo acuerdo del ayuntamiento, para las unidades económicas</w:t>
      </w:r>
      <w:r w:rsidRPr="009E14E0">
        <w:rPr>
          <w:rFonts w:ascii="Palatino Linotype" w:hAnsi="Palatino Linotype" w:cs="Arial"/>
          <w:bCs/>
          <w:i/>
          <w:noProof/>
          <w:sz w:val="22"/>
        </w:rPr>
        <w:t>, empresas y parques industriales, dando respuesta en un plazo que no exceda de tres días hábiles posteriores a la fecha de la resolución del ayuntamiento;</w:t>
      </w:r>
    </w:p>
    <w:p w:rsidR="005C44E0" w:rsidRPr="009E14E0" w:rsidRDefault="005C44E0" w:rsidP="005C44E0">
      <w:pPr>
        <w:ind w:left="851" w:right="899"/>
        <w:jc w:val="both"/>
        <w:rPr>
          <w:rFonts w:ascii="Palatino Linotype" w:hAnsi="Palatino Linotype" w:cs="Arial"/>
          <w:bCs/>
          <w:i/>
          <w:noProof/>
          <w:sz w:val="22"/>
        </w:rPr>
      </w:pPr>
      <w:r w:rsidRPr="009E14E0">
        <w:rPr>
          <w:rFonts w:ascii="Palatino Linotype" w:hAnsi="Palatino Linotype" w:cs="Arial"/>
          <w:b/>
          <w:bCs/>
          <w:i/>
          <w:noProof/>
          <w:sz w:val="22"/>
        </w:rPr>
        <w:t>Artículo 96 Quáter</w:t>
      </w:r>
      <w:r w:rsidRPr="009E14E0">
        <w:rPr>
          <w:rFonts w:ascii="Palatino Linotype" w:hAnsi="Palatino Linotype" w:cs="Arial"/>
          <w:bCs/>
          <w:i/>
          <w:noProof/>
          <w:sz w:val="22"/>
        </w:rPr>
        <w:t xml:space="preserve">.- </w:t>
      </w:r>
      <w:r w:rsidRPr="009E14E0">
        <w:rPr>
          <w:rFonts w:ascii="Palatino Linotype" w:hAnsi="Palatino Linotype" w:cs="Arial"/>
          <w:b/>
          <w:bCs/>
          <w:i/>
          <w:noProof/>
          <w:sz w:val="22"/>
        </w:rPr>
        <w:t>El Director de Desarrollo Económico</w:t>
      </w:r>
      <w:r w:rsidRPr="009E14E0">
        <w:rPr>
          <w:rFonts w:ascii="Palatino Linotype" w:hAnsi="Palatino Linotype" w:cs="Arial"/>
          <w:bCs/>
          <w:i/>
          <w:noProof/>
          <w:sz w:val="22"/>
        </w:rPr>
        <w:t xml:space="preserve"> o el Titular de la Unidad Administrativa equivalente, </w:t>
      </w:r>
      <w:r w:rsidRPr="009E14E0">
        <w:rPr>
          <w:rFonts w:ascii="Palatino Linotype" w:hAnsi="Palatino Linotype" w:cs="Arial"/>
          <w:b/>
          <w:bCs/>
          <w:i/>
          <w:noProof/>
          <w:sz w:val="22"/>
        </w:rPr>
        <w:t>tiene las siguientes atribuciones</w:t>
      </w:r>
      <w:r w:rsidRPr="009E14E0">
        <w:rPr>
          <w:rFonts w:ascii="Palatino Linotype" w:hAnsi="Palatino Linotype" w:cs="Arial"/>
          <w:bCs/>
          <w:i/>
          <w:noProof/>
          <w:sz w:val="22"/>
        </w:rPr>
        <w:t>:</w:t>
      </w:r>
    </w:p>
    <w:p w:rsidR="005C44E0" w:rsidRPr="009E14E0" w:rsidRDefault="005C44E0" w:rsidP="005C44E0">
      <w:pPr>
        <w:ind w:left="851" w:right="899"/>
        <w:jc w:val="both"/>
        <w:rPr>
          <w:rFonts w:ascii="Palatino Linotype" w:hAnsi="Palatino Linotype" w:cs="Arial"/>
          <w:bCs/>
          <w:i/>
          <w:noProof/>
          <w:sz w:val="22"/>
        </w:rPr>
      </w:pPr>
      <w:r w:rsidRPr="009E14E0">
        <w:rPr>
          <w:rFonts w:ascii="Palatino Linotype" w:hAnsi="Palatino Linotype" w:cs="Arial"/>
          <w:bCs/>
          <w:i/>
          <w:noProof/>
          <w:sz w:val="22"/>
        </w:rPr>
        <w:t>…</w:t>
      </w:r>
    </w:p>
    <w:p w:rsidR="005C44E0" w:rsidRPr="009E14E0" w:rsidRDefault="005C44E0" w:rsidP="005C44E0">
      <w:pPr>
        <w:ind w:left="851" w:right="899"/>
        <w:jc w:val="both"/>
        <w:rPr>
          <w:rFonts w:ascii="Palatino Linotype" w:hAnsi="Palatino Linotype" w:cs="Arial"/>
          <w:bCs/>
          <w:i/>
          <w:noProof/>
          <w:sz w:val="22"/>
        </w:rPr>
      </w:pPr>
      <w:r w:rsidRPr="009E14E0">
        <w:rPr>
          <w:rFonts w:ascii="Palatino Linotype" w:hAnsi="Palatino Linotype" w:cs="Arial"/>
          <w:b/>
          <w:bCs/>
          <w:i/>
          <w:noProof/>
          <w:sz w:val="22"/>
        </w:rPr>
        <w:t xml:space="preserve">XVIII. Conducir la coordinación interinstitucional de las dependencias municipales a las que corresponda conocer sobre el otorgamiento de </w:t>
      </w:r>
      <w:r w:rsidRPr="009E14E0">
        <w:rPr>
          <w:rFonts w:ascii="Palatino Linotype" w:hAnsi="Palatino Linotype" w:cs="Arial"/>
          <w:bCs/>
          <w:i/>
          <w:noProof/>
          <w:sz w:val="22"/>
        </w:rPr>
        <w:t>permisos y</w:t>
      </w:r>
      <w:r w:rsidRPr="009E14E0">
        <w:rPr>
          <w:rFonts w:ascii="Palatino Linotype" w:hAnsi="Palatino Linotype" w:cs="Arial"/>
          <w:b/>
          <w:bCs/>
          <w:i/>
          <w:noProof/>
          <w:sz w:val="22"/>
        </w:rPr>
        <w:t xml:space="preserve"> licencias </w:t>
      </w:r>
      <w:r w:rsidRPr="009E14E0">
        <w:rPr>
          <w:rFonts w:ascii="Palatino Linotype" w:hAnsi="Palatino Linotype" w:cs="Arial"/>
          <w:bCs/>
          <w:i/>
          <w:noProof/>
          <w:sz w:val="22"/>
        </w:rPr>
        <w:t>para la apertura y</w:t>
      </w:r>
      <w:r w:rsidRPr="009E14E0">
        <w:rPr>
          <w:rFonts w:ascii="Palatino Linotype" w:hAnsi="Palatino Linotype" w:cs="Arial"/>
          <w:b/>
          <w:bCs/>
          <w:i/>
          <w:noProof/>
          <w:sz w:val="22"/>
        </w:rPr>
        <w:t xml:space="preserve"> funcionamiento de unidades económicas</w:t>
      </w:r>
      <w:r w:rsidRPr="009E14E0">
        <w:rPr>
          <w:rFonts w:ascii="Palatino Linotype" w:hAnsi="Palatino Linotype" w:cs="Arial"/>
          <w:bCs/>
          <w:i/>
          <w:noProof/>
          <w:sz w:val="22"/>
        </w:rPr>
        <w:t>;</w:t>
      </w:r>
    </w:p>
    <w:p w:rsidR="005C44E0" w:rsidRPr="009E14E0" w:rsidRDefault="005C44E0" w:rsidP="005C44E0">
      <w:pPr>
        <w:ind w:left="851" w:right="899"/>
        <w:jc w:val="both"/>
        <w:rPr>
          <w:rFonts w:ascii="Palatino Linotype" w:hAnsi="Palatino Linotype" w:cs="Arial"/>
          <w:bCs/>
          <w:i/>
          <w:noProof/>
          <w:sz w:val="22"/>
        </w:rPr>
      </w:pPr>
      <w:r w:rsidRPr="009E14E0">
        <w:rPr>
          <w:rFonts w:ascii="Palatino Linotype" w:hAnsi="Palatino Linotype" w:cs="Arial"/>
          <w:bCs/>
          <w:i/>
          <w:noProof/>
          <w:sz w:val="22"/>
        </w:rPr>
        <w:t>Para tal efecto, deberá garantizar que el otorgamiento de la licencia no esté sujeto al pago de contribuciones ni a donación alguna; la exigencia de cargas tributarias, dádivas o cualquier otro concepto que condicione su expedición será sancionada en términos de la Ley de Responsabilidades de los Servidores Públicos del Estado y Municipios.</w:t>
      </w:r>
    </w:p>
    <w:p w:rsidR="005C44E0" w:rsidRPr="009E14E0" w:rsidRDefault="005C44E0" w:rsidP="005C44E0">
      <w:pPr>
        <w:ind w:left="851" w:right="899"/>
        <w:jc w:val="both"/>
        <w:rPr>
          <w:rFonts w:ascii="Palatino Linotype" w:hAnsi="Palatino Linotype" w:cs="Arial"/>
          <w:sz w:val="22"/>
          <w:szCs w:val="22"/>
          <w:lang w:eastAsia="es-MX"/>
        </w:rPr>
      </w:pPr>
      <w:r w:rsidRPr="009E14E0">
        <w:rPr>
          <w:rFonts w:ascii="Palatino Linotype" w:hAnsi="Palatino Linotype" w:cs="Arial"/>
          <w:sz w:val="22"/>
          <w:szCs w:val="22"/>
          <w:lang w:eastAsia="es-MX"/>
        </w:rPr>
        <w:t>(Énfasis añadido)</w:t>
      </w:r>
    </w:p>
    <w:p w:rsidR="005C44E0" w:rsidRPr="009E14E0" w:rsidRDefault="005C44E0" w:rsidP="005C44E0">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9E14E0">
        <w:rPr>
          <w:rFonts w:ascii="Palatino Linotype" w:hAnsi="Palatino Linotype"/>
          <w:bCs/>
        </w:rPr>
        <w:t xml:space="preserve">Por su parte, los </w:t>
      </w:r>
      <w:r w:rsidRPr="009E14E0">
        <w:rPr>
          <w:rFonts w:ascii="Palatino Linotype" w:hAnsi="Palatino Linotype" w:cs="Arial"/>
        </w:rPr>
        <w:t xml:space="preserve">artículos </w:t>
      </w:r>
      <w:r w:rsidR="004F5080" w:rsidRPr="009E14E0">
        <w:rPr>
          <w:rFonts w:ascii="Palatino Linotype" w:hAnsi="Palatino Linotype" w:cs="Arial"/>
        </w:rPr>
        <w:t xml:space="preserve">15, </w:t>
      </w:r>
      <w:r w:rsidRPr="009E14E0">
        <w:rPr>
          <w:rFonts w:ascii="Palatino Linotype" w:hAnsi="Palatino Linotype" w:cs="Arial"/>
        </w:rPr>
        <w:t>33</w:t>
      </w:r>
      <w:r w:rsidR="00496E40" w:rsidRPr="009E14E0">
        <w:rPr>
          <w:rFonts w:ascii="Palatino Linotype" w:hAnsi="Palatino Linotype" w:cs="Arial"/>
        </w:rPr>
        <w:t>,</w:t>
      </w:r>
      <w:r w:rsidRPr="009E14E0">
        <w:rPr>
          <w:rFonts w:ascii="Palatino Linotype" w:hAnsi="Palatino Linotype" w:cs="Arial"/>
        </w:rPr>
        <w:t xml:space="preserve"> fracciones II y IV literal e, y 98</w:t>
      </w:r>
      <w:r w:rsidRPr="009E14E0">
        <w:rPr>
          <w:rFonts w:ascii="Palatino Linotype" w:hAnsi="Palatino Linotype" w:cs="Arial"/>
          <w:color w:val="FF0000"/>
        </w:rPr>
        <w:t xml:space="preserve"> </w:t>
      </w:r>
      <w:r w:rsidRPr="009E14E0">
        <w:rPr>
          <w:rFonts w:ascii="Palatino Linotype" w:hAnsi="Palatino Linotype" w:cs="Arial"/>
        </w:rPr>
        <w:t>del Bando Municipal de Ecatepec de Morelos 2018, refieren lo siguiente:</w:t>
      </w:r>
    </w:p>
    <w:p w:rsidR="004F5080" w:rsidRPr="009E14E0" w:rsidRDefault="00135A85" w:rsidP="00135A85">
      <w:pPr>
        <w:pStyle w:val="Prrafodelista"/>
        <w:widowControl w:val="0"/>
        <w:autoSpaceDE w:val="0"/>
        <w:autoSpaceDN w:val="0"/>
        <w:adjustRightInd w:val="0"/>
        <w:ind w:left="851" w:right="899"/>
        <w:jc w:val="both"/>
        <w:rPr>
          <w:rFonts w:ascii="Palatino Linotype" w:hAnsi="Palatino Linotype"/>
          <w:i/>
          <w:sz w:val="22"/>
          <w:szCs w:val="22"/>
        </w:rPr>
      </w:pPr>
      <w:r w:rsidRPr="009E14E0">
        <w:rPr>
          <w:rFonts w:ascii="Palatino Linotype" w:hAnsi="Palatino Linotype"/>
          <w:b/>
          <w:i/>
          <w:sz w:val="22"/>
          <w:szCs w:val="22"/>
        </w:rPr>
        <w:t>“</w:t>
      </w:r>
      <w:r w:rsidR="004F5080" w:rsidRPr="009E14E0">
        <w:rPr>
          <w:rFonts w:ascii="Palatino Linotype" w:hAnsi="Palatino Linotype"/>
          <w:b/>
          <w:i/>
          <w:sz w:val="22"/>
          <w:szCs w:val="22"/>
        </w:rPr>
        <w:t>Artículo 15.</w:t>
      </w:r>
      <w:r w:rsidR="004F5080" w:rsidRPr="009E14E0">
        <w:rPr>
          <w:rFonts w:ascii="Palatino Linotype" w:hAnsi="Palatino Linotype"/>
          <w:i/>
          <w:sz w:val="22"/>
          <w:szCs w:val="22"/>
        </w:rPr>
        <w:t xml:space="preserve"> Para el cumplimiento de sus funciones políticas y administrativas, </w:t>
      </w:r>
      <w:r w:rsidR="004F5080" w:rsidRPr="009E14E0">
        <w:rPr>
          <w:rFonts w:ascii="Palatino Linotype" w:hAnsi="Palatino Linotype"/>
          <w:b/>
          <w:i/>
          <w:sz w:val="22"/>
          <w:szCs w:val="22"/>
        </w:rPr>
        <w:t>el territorio del municipio de Ecatepec de Morelos</w:t>
      </w:r>
      <w:r w:rsidR="004F5080" w:rsidRPr="009E14E0">
        <w:rPr>
          <w:rFonts w:ascii="Palatino Linotype" w:hAnsi="Palatino Linotype"/>
          <w:i/>
          <w:sz w:val="22"/>
          <w:szCs w:val="22"/>
        </w:rPr>
        <w:t xml:space="preserve">, Estado de México, </w:t>
      </w:r>
      <w:r w:rsidR="004F5080" w:rsidRPr="009E14E0">
        <w:rPr>
          <w:rFonts w:ascii="Palatino Linotype" w:hAnsi="Palatino Linotype"/>
          <w:b/>
          <w:i/>
          <w:sz w:val="22"/>
          <w:szCs w:val="22"/>
        </w:rPr>
        <w:t>está integrado por:</w:t>
      </w:r>
      <w:r w:rsidR="004F5080" w:rsidRPr="009E14E0">
        <w:rPr>
          <w:rFonts w:ascii="Palatino Linotype" w:hAnsi="Palatino Linotype"/>
          <w:i/>
          <w:sz w:val="22"/>
          <w:szCs w:val="22"/>
        </w:rPr>
        <w:t xml:space="preserve"> 1 ciudad, 8 pueblos, 6 ejidos, 12 barrios, </w:t>
      </w:r>
      <w:r w:rsidR="004F5080" w:rsidRPr="009E14E0">
        <w:rPr>
          <w:rFonts w:ascii="Palatino Linotype" w:hAnsi="Palatino Linotype"/>
          <w:b/>
          <w:i/>
          <w:sz w:val="22"/>
          <w:szCs w:val="22"/>
        </w:rPr>
        <w:t>181 fraccionamientos</w:t>
      </w:r>
      <w:r w:rsidR="004F5080" w:rsidRPr="009E14E0">
        <w:rPr>
          <w:rFonts w:ascii="Palatino Linotype" w:hAnsi="Palatino Linotype"/>
          <w:i/>
          <w:sz w:val="22"/>
          <w:szCs w:val="22"/>
        </w:rPr>
        <w:t xml:space="preserve"> y 334 colonias.</w:t>
      </w:r>
    </w:p>
    <w:p w:rsidR="00135A85" w:rsidRPr="009E14E0" w:rsidRDefault="00135A85" w:rsidP="00135A85">
      <w:pPr>
        <w:pStyle w:val="Prrafodelista"/>
        <w:widowControl w:val="0"/>
        <w:autoSpaceDE w:val="0"/>
        <w:autoSpaceDN w:val="0"/>
        <w:adjustRightInd w:val="0"/>
        <w:ind w:left="851" w:right="899"/>
        <w:jc w:val="both"/>
        <w:rPr>
          <w:rFonts w:ascii="Palatino Linotype" w:hAnsi="Palatino Linotype"/>
          <w:i/>
          <w:sz w:val="22"/>
          <w:szCs w:val="22"/>
        </w:rPr>
      </w:pPr>
      <w:r w:rsidRPr="009E14E0">
        <w:rPr>
          <w:rFonts w:ascii="Palatino Linotype" w:hAnsi="Palatino Linotype"/>
          <w:b/>
          <w:i/>
          <w:sz w:val="22"/>
          <w:szCs w:val="22"/>
        </w:rPr>
        <w:t>…</w:t>
      </w:r>
    </w:p>
    <w:p w:rsidR="004F5080" w:rsidRPr="009E14E0" w:rsidRDefault="004F5080" w:rsidP="00135A85">
      <w:pPr>
        <w:pStyle w:val="Prrafodelista"/>
        <w:widowControl w:val="0"/>
        <w:autoSpaceDE w:val="0"/>
        <w:autoSpaceDN w:val="0"/>
        <w:adjustRightInd w:val="0"/>
        <w:ind w:left="851" w:right="899"/>
        <w:jc w:val="both"/>
        <w:rPr>
          <w:rFonts w:ascii="Palatino Linotype" w:hAnsi="Palatino Linotype"/>
          <w:b/>
          <w:i/>
          <w:sz w:val="22"/>
          <w:szCs w:val="22"/>
        </w:rPr>
      </w:pPr>
      <w:r w:rsidRPr="009E14E0">
        <w:rPr>
          <w:rFonts w:ascii="Palatino Linotype" w:hAnsi="Palatino Linotype"/>
          <w:b/>
          <w:i/>
          <w:sz w:val="22"/>
          <w:szCs w:val="22"/>
        </w:rPr>
        <w:t xml:space="preserve">FRACCIONAMIENTOS: </w:t>
      </w:r>
    </w:p>
    <w:p w:rsidR="004F5080" w:rsidRPr="009E14E0" w:rsidRDefault="004F5080" w:rsidP="00135A85">
      <w:pPr>
        <w:pStyle w:val="Prrafodelista"/>
        <w:widowControl w:val="0"/>
        <w:autoSpaceDE w:val="0"/>
        <w:autoSpaceDN w:val="0"/>
        <w:adjustRightInd w:val="0"/>
        <w:ind w:left="851" w:right="899"/>
        <w:jc w:val="both"/>
        <w:rPr>
          <w:rFonts w:ascii="Palatino Linotype" w:hAnsi="Palatino Linotype"/>
          <w:i/>
          <w:sz w:val="22"/>
          <w:szCs w:val="22"/>
        </w:rPr>
      </w:pPr>
      <w:r w:rsidRPr="009E14E0">
        <w:rPr>
          <w:rFonts w:ascii="Palatino Linotype" w:hAnsi="Palatino Linotype"/>
          <w:i/>
          <w:sz w:val="22"/>
          <w:szCs w:val="22"/>
        </w:rPr>
        <w:t>…</w:t>
      </w:r>
    </w:p>
    <w:p w:rsidR="004F5080" w:rsidRPr="009E14E0" w:rsidRDefault="004F5080" w:rsidP="00135A85">
      <w:pPr>
        <w:pStyle w:val="Prrafodelista"/>
        <w:widowControl w:val="0"/>
        <w:autoSpaceDE w:val="0"/>
        <w:autoSpaceDN w:val="0"/>
        <w:adjustRightInd w:val="0"/>
        <w:ind w:left="1134" w:right="899"/>
        <w:jc w:val="both"/>
        <w:rPr>
          <w:rFonts w:ascii="Palatino Linotype" w:hAnsi="Palatino Linotype"/>
          <w:b/>
          <w:i/>
          <w:sz w:val="22"/>
          <w:szCs w:val="22"/>
        </w:rPr>
      </w:pPr>
      <w:r w:rsidRPr="009E14E0">
        <w:rPr>
          <w:rFonts w:ascii="Palatino Linotype" w:hAnsi="Palatino Linotype"/>
          <w:b/>
          <w:i/>
          <w:sz w:val="22"/>
          <w:szCs w:val="22"/>
        </w:rPr>
        <w:t>7. AMÉRICAS, LAS</w:t>
      </w:r>
    </w:p>
    <w:p w:rsidR="004F5080" w:rsidRPr="009E14E0" w:rsidRDefault="004F5080" w:rsidP="00135A85">
      <w:pPr>
        <w:pStyle w:val="Prrafodelista"/>
        <w:widowControl w:val="0"/>
        <w:autoSpaceDE w:val="0"/>
        <w:autoSpaceDN w:val="0"/>
        <w:adjustRightInd w:val="0"/>
        <w:ind w:left="851" w:right="899"/>
        <w:jc w:val="both"/>
        <w:rPr>
          <w:rFonts w:ascii="Palatino Linotype" w:hAnsi="Palatino Linotype"/>
          <w:i/>
          <w:sz w:val="22"/>
          <w:szCs w:val="22"/>
        </w:rPr>
      </w:pPr>
      <w:r w:rsidRPr="009E14E0">
        <w:rPr>
          <w:rFonts w:ascii="Palatino Linotype" w:hAnsi="Palatino Linotype"/>
          <w:i/>
          <w:sz w:val="22"/>
          <w:szCs w:val="22"/>
        </w:rPr>
        <w:t>…</w:t>
      </w:r>
    </w:p>
    <w:p w:rsidR="004F5080" w:rsidRPr="009E14E0" w:rsidRDefault="004F5080" w:rsidP="00135A85">
      <w:pPr>
        <w:pStyle w:val="Prrafodelista"/>
        <w:widowControl w:val="0"/>
        <w:autoSpaceDE w:val="0"/>
        <w:autoSpaceDN w:val="0"/>
        <w:adjustRightInd w:val="0"/>
        <w:ind w:left="1134" w:right="899"/>
        <w:jc w:val="both"/>
        <w:rPr>
          <w:rFonts w:ascii="Palatino Linotype" w:hAnsi="Palatino Linotype" w:cs="Arial"/>
          <w:b/>
          <w:i/>
          <w:sz w:val="22"/>
          <w:szCs w:val="22"/>
        </w:rPr>
      </w:pPr>
      <w:r w:rsidRPr="009E14E0">
        <w:rPr>
          <w:rFonts w:ascii="Palatino Linotype" w:hAnsi="Palatino Linotype"/>
          <w:b/>
          <w:i/>
          <w:sz w:val="22"/>
          <w:szCs w:val="22"/>
        </w:rPr>
        <w:t>91. JARDINES DE MORELOS, SECCIÓN V</w:t>
      </w:r>
    </w:p>
    <w:p w:rsidR="00135A85" w:rsidRPr="009E14E0" w:rsidRDefault="00135A85" w:rsidP="005C44E0">
      <w:pPr>
        <w:ind w:left="851" w:right="899"/>
        <w:jc w:val="both"/>
        <w:rPr>
          <w:rFonts w:ascii="Palatino Linotype" w:hAnsi="Palatino Linotype" w:cs="Arial"/>
          <w:b/>
          <w:bCs/>
          <w:i/>
          <w:noProof/>
          <w:sz w:val="22"/>
        </w:rPr>
      </w:pPr>
    </w:p>
    <w:p w:rsidR="005C44E0" w:rsidRPr="009E14E0" w:rsidRDefault="005C44E0" w:rsidP="005C44E0">
      <w:pPr>
        <w:ind w:left="851" w:right="899"/>
        <w:jc w:val="both"/>
        <w:rPr>
          <w:rFonts w:ascii="Palatino Linotype" w:hAnsi="Palatino Linotype" w:cs="Arial"/>
          <w:bCs/>
          <w:i/>
          <w:noProof/>
          <w:sz w:val="22"/>
        </w:rPr>
      </w:pPr>
      <w:r w:rsidRPr="009E14E0">
        <w:rPr>
          <w:rFonts w:ascii="Palatino Linotype" w:hAnsi="Palatino Linotype" w:cs="Arial"/>
          <w:b/>
          <w:bCs/>
          <w:i/>
          <w:noProof/>
          <w:sz w:val="22"/>
        </w:rPr>
        <w:lastRenderedPageBreak/>
        <w:t>Artículo 33. Para el ejercicio de sus atribuciones, tanto el H. Ayuntamiento como el Presidente Municipal se auxiliarán de las siguientes dependencias</w:t>
      </w:r>
      <w:r w:rsidRPr="009E14E0">
        <w:rPr>
          <w:rFonts w:ascii="Palatino Linotype" w:hAnsi="Palatino Linotype" w:cs="Arial"/>
          <w:bCs/>
          <w:i/>
          <w:noProof/>
          <w:sz w:val="22"/>
        </w:rPr>
        <w:t>, las cuales estarán subordinadas a este último:</w:t>
      </w:r>
    </w:p>
    <w:p w:rsidR="005C44E0" w:rsidRPr="009E14E0" w:rsidRDefault="005C44E0" w:rsidP="005C44E0">
      <w:pPr>
        <w:ind w:left="851" w:right="899"/>
        <w:jc w:val="both"/>
        <w:rPr>
          <w:rFonts w:ascii="Palatino Linotype" w:hAnsi="Palatino Linotype" w:cs="Arial"/>
          <w:bCs/>
          <w:i/>
          <w:noProof/>
          <w:sz w:val="22"/>
        </w:rPr>
      </w:pPr>
      <w:r w:rsidRPr="009E14E0">
        <w:rPr>
          <w:rFonts w:ascii="Palatino Linotype" w:hAnsi="Palatino Linotype" w:cs="Arial"/>
          <w:bCs/>
          <w:i/>
          <w:noProof/>
          <w:sz w:val="22"/>
        </w:rPr>
        <w:t>…</w:t>
      </w:r>
    </w:p>
    <w:p w:rsidR="005C44E0" w:rsidRPr="009E14E0" w:rsidRDefault="005C44E0" w:rsidP="005C44E0">
      <w:pPr>
        <w:ind w:left="851" w:right="899"/>
        <w:jc w:val="both"/>
        <w:rPr>
          <w:rFonts w:ascii="Palatino Linotype" w:hAnsi="Palatino Linotype" w:cs="Arial"/>
          <w:bCs/>
          <w:i/>
          <w:noProof/>
          <w:sz w:val="22"/>
        </w:rPr>
      </w:pPr>
      <w:r w:rsidRPr="009E14E0">
        <w:rPr>
          <w:rFonts w:ascii="Palatino Linotype" w:hAnsi="Palatino Linotype" w:cs="Arial"/>
          <w:b/>
          <w:bCs/>
          <w:i/>
          <w:noProof/>
          <w:sz w:val="22"/>
        </w:rPr>
        <w:t>II. Tesorería Municipal</w:t>
      </w:r>
      <w:r w:rsidRPr="009E14E0">
        <w:rPr>
          <w:rFonts w:ascii="Palatino Linotype" w:hAnsi="Palatino Linotype" w:cs="Arial"/>
          <w:bCs/>
          <w:i/>
          <w:noProof/>
          <w:sz w:val="22"/>
        </w:rPr>
        <w:t>;</w:t>
      </w:r>
    </w:p>
    <w:p w:rsidR="005C44E0" w:rsidRPr="009E14E0" w:rsidRDefault="005C44E0" w:rsidP="005C44E0">
      <w:pPr>
        <w:ind w:left="851" w:right="899"/>
        <w:jc w:val="both"/>
        <w:rPr>
          <w:rFonts w:ascii="Palatino Linotype" w:hAnsi="Palatino Linotype" w:cs="Arial"/>
          <w:bCs/>
          <w:i/>
          <w:noProof/>
          <w:sz w:val="22"/>
        </w:rPr>
      </w:pPr>
      <w:r w:rsidRPr="009E14E0">
        <w:rPr>
          <w:rFonts w:ascii="Palatino Linotype" w:hAnsi="Palatino Linotype" w:cs="Arial"/>
          <w:bCs/>
          <w:i/>
          <w:noProof/>
          <w:sz w:val="22"/>
        </w:rPr>
        <w:t>…</w:t>
      </w:r>
    </w:p>
    <w:p w:rsidR="005C44E0" w:rsidRPr="009E14E0" w:rsidRDefault="005C44E0" w:rsidP="005C44E0">
      <w:pPr>
        <w:ind w:left="851" w:right="899"/>
        <w:jc w:val="both"/>
        <w:rPr>
          <w:rFonts w:ascii="Palatino Linotype" w:hAnsi="Palatino Linotype" w:cs="Arial"/>
          <w:bCs/>
          <w:i/>
          <w:noProof/>
          <w:sz w:val="22"/>
        </w:rPr>
      </w:pPr>
      <w:r w:rsidRPr="009E14E0">
        <w:rPr>
          <w:rFonts w:ascii="Palatino Linotype" w:hAnsi="Palatino Linotype" w:cs="Arial"/>
          <w:b/>
          <w:bCs/>
          <w:i/>
          <w:noProof/>
          <w:sz w:val="22"/>
        </w:rPr>
        <w:t>IV. Las Direcciones de</w:t>
      </w:r>
      <w:r w:rsidRPr="009E14E0">
        <w:rPr>
          <w:rFonts w:ascii="Palatino Linotype" w:hAnsi="Palatino Linotype" w:cs="Arial"/>
          <w:bCs/>
          <w:i/>
          <w:noProof/>
          <w:sz w:val="22"/>
        </w:rPr>
        <w:t>:</w:t>
      </w:r>
    </w:p>
    <w:p w:rsidR="005C44E0" w:rsidRPr="009E14E0" w:rsidRDefault="005C44E0" w:rsidP="005C44E0">
      <w:pPr>
        <w:ind w:left="851" w:right="899"/>
        <w:jc w:val="both"/>
        <w:rPr>
          <w:rFonts w:ascii="Palatino Linotype" w:hAnsi="Palatino Linotype" w:cs="Arial"/>
          <w:bCs/>
          <w:i/>
          <w:noProof/>
          <w:sz w:val="22"/>
        </w:rPr>
      </w:pPr>
      <w:r w:rsidRPr="009E14E0">
        <w:rPr>
          <w:rFonts w:ascii="Palatino Linotype" w:hAnsi="Palatino Linotype" w:cs="Arial"/>
          <w:bCs/>
          <w:i/>
          <w:noProof/>
          <w:sz w:val="22"/>
        </w:rPr>
        <w:t>…</w:t>
      </w:r>
    </w:p>
    <w:p w:rsidR="005C44E0" w:rsidRPr="009E14E0" w:rsidRDefault="005C44E0" w:rsidP="005C44E0">
      <w:pPr>
        <w:ind w:left="851" w:right="899"/>
        <w:jc w:val="both"/>
        <w:rPr>
          <w:rFonts w:ascii="Palatino Linotype" w:hAnsi="Palatino Linotype" w:cs="Arial"/>
          <w:bCs/>
          <w:i/>
          <w:noProof/>
          <w:sz w:val="22"/>
        </w:rPr>
      </w:pPr>
      <w:r w:rsidRPr="009E14E0">
        <w:rPr>
          <w:rFonts w:ascii="Palatino Linotype" w:hAnsi="Palatino Linotype" w:cs="Arial"/>
          <w:b/>
          <w:bCs/>
          <w:i/>
          <w:noProof/>
          <w:sz w:val="22"/>
        </w:rPr>
        <w:t>e. Desarrollo Económico</w:t>
      </w:r>
      <w:r w:rsidRPr="009E14E0">
        <w:rPr>
          <w:rFonts w:ascii="Palatino Linotype" w:hAnsi="Palatino Linotype" w:cs="Arial"/>
          <w:bCs/>
          <w:i/>
          <w:noProof/>
          <w:sz w:val="22"/>
        </w:rPr>
        <w:t>;</w:t>
      </w:r>
    </w:p>
    <w:p w:rsidR="005C44E0" w:rsidRPr="009E14E0" w:rsidRDefault="005C44E0" w:rsidP="005C44E0">
      <w:pPr>
        <w:ind w:left="851" w:right="899"/>
        <w:jc w:val="both"/>
        <w:rPr>
          <w:rFonts w:ascii="Palatino Linotype" w:hAnsi="Palatino Linotype" w:cs="Arial"/>
          <w:bCs/>
          <w:i/>
          <w:noProof/>
          <w:sz w:val="22"/>
        </w:rPr>
      </w:pPr>
      <w:r w:rsidRPr="009E14E0">
        <w:rPr>
          <w:rFonts w:ascii="Palatino Linotype" w:hAnsi="Palatino Linotype" w:cs="Arial"/>
          <w:bCs/>
          <w:i/>
          <w:noProof/>
          <w:sz w:val="22"/>
        </w:rPr>
        <w:t>…</w:t>
      </w:r>
    </w:p>
    <w:p w:rsidR="005C44E0" w:rsidRPr="009E14E0" w:rsidRDefault="005C44E0" w:rsidP="005C44E0">
      <w:pPr>
        <w:ind w:left="851" w:right="899"/>
        <w:jc w:val="both"/>
        <w:rPr>
          <w:rFonts w:ascii="Palatino Linotype" w:hAnsi="Palatino Linotype" w:cs="Arial"/>
          <w:bCs/>
          <w:i/>
          <w:noProof/>
          <w:sz w:val="22"/>
        </w:rPr>
      </w:pPr>
      <w:r w:rsidRPr="009E14E0">
        <w:rPr>
          <w:rFonts w:ascii="Palatino Linotype" w:hAnsi="Palatino Linotype" w:cs="Arial"/>
          <w:b/>
          <w:bCs/>
          <w:i/>
          <w:noProof/>
          <w:sz w:val="22"/>
        </w:rPr>
        <w:t>Artículo 98. En el municipio de Ecatepec de Morelos se podrán desempeñar</w:t>
      </w:r>
      <w:r w:rsidRPr="009E14E0">
        <w:rPr>
          <w:rFonts w:ascii="Palatino Linotype" w:hAnsi="Palatino Linotype" w:cs="Arial"/>
          <w:bCs/>
          <w:i/>
          <w:noProof/>
          <w:sz w:val="22"/>
        </w:rPr>
        <w:t xml:space="preserve"> las actividades agrícolas, industriales, </w:t>
      </w:r>
      <w:r w:rsidRPr="009E14E0">
        <w:rPr>
          <w:rFonts w:ascii="Palatino Linotype" w:hAnsi="Palatino Linotype" w:cs="Arial"/>
          <w:b/>
          <w:bCs/>
          <w:i/>
          <w:noProof/>
          <w:sz w:val="22"/>
        </w:rPr>
        <w:t>comerciales, de servicios</w:t>
      </w:r>
      <w:r w:rsidRPr="009E14E0">
        <w:rPr>
          <w:rFonts w:ascii="Palatino Linotype" w:hAnsi="Palatino Linotype" w:cs="Arial"/>
          <w:bCs/>
          <w:i/>
          <w:noProof/>
          <w:sz w:val="22"/>
        </w:rPr>
        <w:t xml:space="preserve"> y de espectáculos públicos que autoricen las autoridades municipales, de acuerdo a lo establecido en la Constitución Política de los Estados Unidos Mexicanos y los ordenamientos legales federales, estatales y municipales aplicables, </w:t>
      </w:r>
      <w:r w:rsidRPr="009E14E0">
        <w:rPr>
          <w:rFonts w:ascii="Palatino Linotype" w:hAnsi="Palatino Linotype" w:cs="Arial"/>
          <w:b/>
          <w:bCs/>
          <w:i/>
          <w:noProof/>
          <w:sz w:val="22"/>
        </w:rPr>
        <w:t>mediante la obtención del</w:t>
      </w:r>
      <w:r w:rsidRPr="009E14E0">
        <w:rPr>
          <w:rFonts w:ascii="Palatino Linotype" w:hAnsi="Palatino Linotype" w:cs="Arial"/>
          <w:bCs/>
          <w:i/>
          <w:noProof/>
          <w:sz w:val="22"/>
        </w:rPr>
        <w:t xml:space="preserve"> permiso o revalidación de la Cédula de Empadronamiento de Mercado Público Municipal</w:t>
      </w:r>
      <w:r w:rsidRPr="009E14E0">
        <w:rPr>
          <w:rFonts w:ascii="Palatino Linotype" w:hAnsi="Palatino Linotype" w:cs="Arial"/>
          <w:b/>
          <w:bCs/>
          <w:i/>
          <w:noProof/>
          <w:sz w:val="22"/>
        </w:rPr>
        <w:t>, Licencia de Funcionamiento</w:t>
      </w:r>
      <w:r w:rsidRPr="009E14E0">
        <w:rPr>
          <w:rFonts w:ascii="Palatino Linotype" w:hAnsi="Palatino Linotype" w:cs="Arial"/>
          <w:bCs/>
          <w:i/>
          <w:noProof/>
          <w:sz w:val="22"/>
        </w:rPr>
        <w:t xml:space="preserve">, Permiso Provisional de Funcionamiento y/o autorización </w:t>
      </w:r>
      <w:r w:rsidRPr="009E14E0">
        <w:rPr>
          <w:rFonts w:ascii="Palatino Linotype" w:hAnsi="Palatino Linotype" w:cs="Arial"/>
          <w:b/>
          <w:bCs/>
          <w:i/>
          <w:noProof/>
          <w:sz w:val="22"/>
        </w:rPr>
        <w:t>por la unidad administrativa correspondiente</w:t>
      </w:r>
      <w:r w:rsidRPr="009E14E0">
        <w:rPr>
          <w:rFonts w:ascii="Palatino Linotype" w:hAnsi="Palatino Linotype" w:cs="Arial"/>
          <w:bCs/>
          <w:i/>
          <w:noProof/>
          <w:sz w:val="22"/>
        </w:rPr>
        <w:t>. Tanto la Licencia de Funcionamiento como la Cédula de Empadronamiento de Mercado Público Municipal, podrán establecerse en un formato único.”</w:t>
      </w:r>
    </w:p>
    <w:p w:rsidR="005C44E0" w:rsidRPr="009E14E0" w:rsidRDefault="005C44E0" w:rsidP="005C44E0">
      <w:pPr>
        <w:ind w:left="851" w:right="899"/>
        <w:jc w:val="both"/>
        <w:rPr>
          <w:rFonts w:ascii="Palatino Linotype" w:hAnsi="Palatino Linotype" w:cs="Arial"/>
          <w:sz w:val="22"/>
          <w:szCs w:val="22"/>
          <w:lang w:eastAsia="es-MX"/>
        </w:rPr>
      </w:pPr>
      <w:r w:rsidRPr="009E14E0">
        <w:rPr>
          <w:rFonts w:ascii="Palatino Linotype" w:hAnsi="Palatino Linotype" w:cs="Arial"/>
          <w:sz w:val="22"/>
          <w:szCs w:val="22"/>
          <w:lang w:eastAsia="es-MX"/>
        </w:rPr>
        <w:t>(Énfasis añadido)</w:t>
      </w:r>
    </w:p>
    <w:p w:rsidR="005C44E0" w:rsidRPr="009E14E0" w:rsidRDefault="005C44E0" w:rsidP="005C44E0">
      <w:pPr>
        <w:pStyle w:val="Prrafodelista"/>
        <w:widowControl w:val="0"/>
        <w:autoSpaceDE w:val="0"/>
        <w:autoSpaceDN w:val="0"/>
        <w:adjustRightInd w:val="0"/>
        <w:spacing w:before="200" w:after="200" w:line="360" w:lineRule="auto"/>
        <w:ind w:left="0"/>
        <w:jc w:val="both"/>
        <w:rPr>
          <w:rFonts w:ascii="Palatino Linotype" w:hAnsi="Palatino Linotype"/>
          <w:bCs/>
        </w:rPr>
      </w:pPr>
      <w:r w:rsidRPr="009E14E0">
        <w:rPr>
          <w:rFonts w:ascii="Palatino Linotype" w:hAnsi="Palatino Linotype"/>
          <w:bCs/>
        </w:rPr>
        <w:t>Asimismo, los artículos 29</w:t>
      </w:r>
      <w:r w:rsidR="00135A85" w:rsidRPr="009E14E0">
        <w:rPr>
          <w:rFonts w:ascii="Palatino Linotype" w:hAnsi="Palatino Linotype"/>
          <w:bCs/>
        </w:rPr>
        <w:t>,</w:t>
      </w:r>
      <w:r w:rsidRPr="009E14E0">
        <w:rPr>
          <w:rFonts w:ascii="Palatino Linotype" w:hAnsi="Palatino Linotype"/>
          <w:bCs/>
        </w:rPr>
        <w:t xml:space="preserve"> fracción XXVIII y 67</w:t>
      </w:r>
      <w:r w:rsidR="00135A85" w:rsidRPr="009E14E0">
        <w:rPr>
          <w:rFonts w:ascii="Palatino Linotype" w:hAnsi="Palatino Linotype"/>
          <w:bCs/>
        </w:rPr>
        <w:t>,</w:t>
      </w:r>
      <w:r w:rsidRPr="009E14E0">
        <w:rPr>
          <w:rFonts w:ascii="Palatino Linotype" w:hAnsi="Palatino Linotype"/>
          <w:bCs/>
        </w:rPr>
        <w:t xml:space="preserve"> fracciones V y VI del Reglamento Interno de la Administración Pública Municipal de Ecatepec de Morelos 2016-2018, señalan:</w:t>
      </w:r>
    </w:p>
    <w:p w:rsidR="005C44E0" w:rsidRPr="009E14E0" w:rsidRDefault="005C44E0" w:rsidP="005C44E0">
      <w:pPr>
        <w:ind w:left="709" w:right="709"/>
        <w:jc w:val="both"/>
        <w:rPr>
          <w:rFonts w:ascii="Palatino Linotype" w:hAnsi="Palatino Linotype" w:cs="Arial"/>
          <w:bCs/>
          <w:i/>
          <w:noProof/>
          <w:sz w:val="22"/>
        </w:rPr>
      </w:pPr>
      <w:r w:rsidRPr="009E14E0">
        <w:rPr>
          <w:rFonts w:ascii="Palatino Linotype" w:hAnsi="Palatino Linotype" w:cs="Arial"/>
          <w:bCs/>
          <w:i/>
          <w:noProof/>
          <w:sz w:val="22"/>
        </w:rPr>
        <w:t>“</w:t>
      </w:r>
      <w:r w:rsidRPr="009E14E0">
        <w:rPr>
          <w:rFonts w:ascii="Palatino Linotype" w:hAnsi="Palatino Linotype" w:cs="Arial"/>
          <w:b/>
          <w:bCs/>
          <w:i/>
          <w:noProof/>
          <w:sz w:val="22"/>
        </w:rPr>
        <w:t>Artículo 29. La Tesorería Municipal, además tendrá las siguientes atribuciones</w:t>
      </w:r>
      <w:r w:rsidRPr="009E14E0">
        <w:rPr>
          <w:rFonts w:ascii="Palatino Linotype" w:hAnsi="Palatino Linotype" w:cs="Arial"/>
          <w:bCs/>
          <w:i/>
          <w:noProof/>
          <w:sz w:val="22"/>
        </w:rPr>
        <w:t>:</w:t>
      </w:r>
    </w:p>
    <w:p w:rsidR="005C44E0" w:rsidRPr="009E14E0" w:rsidRDefault="005C44E0" w:rsidP="005C44E0">
      <w:pPr>
        <w:ind w:left="709" w:right="709"/>
        <w:jc w:val="both"/>
        <w:rPr>
          <w:rFonts w:ascii="Palatino Linotype" w:hAnsi="Palatino Linotype" w:cs="Arial"/>
          <w:bCs/>
          <w:i/>
          <w:noProof/>
          <w:sz w:val="22"/>
        </w:rPr>
      </w:pPr>
      <w:r w:rsidRPr="009E14E0">
        <w:rPr>
          <w:rFonts w:ascii="Palatino Linotype" w:hAnsi="Palatino Linotype" w:cs="Arial"/>
          <w:bCs/>
          <w:i/>
          <w:noProof/>
          <w:sz w:val="22"/>
        </w:rPr>
        <w:t>…</w:t>
      </w:r>
    </w:p>
    <w:p w:rsidR="005C44E0" w:rsidRPr="009E14E0" w:rsidRDefault="005C44E0" w:rsidP="005C44E0">
      <w:pPr>
        <w:ind w:left="709" w:right="709"/>
        <w:jc w:val="both"/>
        <w:rPr>
          <w:rFonts w:ascii="Palatino Linotype" w:hAnsi="Palatino Linotype" w:cs="Arial"/>
          <w:bCs/>
          <w:i/>
          <w:noProof/>
          <w:sz w:val="22"/>
        </w:rPr>
      </w:pPr>
      <w:r w:rsidRPr="009E14E0">
        <w:rPr>
          <w:rFonts w:ascii="Palatino Linotype" w:hAnsi="Palatino Linotype" w:cs="Arial"/>
          <w:b/>
          <w:bCs/>
          <w:i/>
          <w:noProof/>
          <w:sz w:val="22"/>
        </w:rPr>
        <w:t>XXVIII. Expedir las licencias de funcionamiento de acuerdo a la normatividad aplicable</w:t>
      </w:r>
      <w:r w:rsidRPr="009E14E0">
        <w:rPr>
          <w:rFonts w:ascii="Palatino Linotype" w:hAnsi="Palatino Linotype" w:cs="Arial"/>
          <w:bCs/>
          <w:i/>
          <w:noProof/>
          <w:sz w:val="22"/>
        </w:rPr>
        <w:t xml:space="preserve">, entendiendo por </w:t>
      </w:r>
      <w:r w:rsidRPr="009E14E0">
        <w:rPr>
          <w:rFonts w:ascii="Palatino Linotype" w:hAnsi="Palatino Linotype" w:cs="Arial"/>
          <w:b/>
          <w:bCs/>
          <w:i/>
          <w:noProof/>
          <w:sz w:val="22"/>
        </w:rPr>
        <w:t>Licencia de Funcionamiento: el documento oficial donde conste la autorización para que en el establecimiento que se indica se realicen las actividades permitidas</w:t>
      </w:r>
      <w:r w:rsidRPr="009E14E0">
        <w:rPr>
          <w:rFonts w:ascii="Palatino Linotype" w:hAnsi="Palatino Linotype" w:cs="Arial"/>
          <w:bCs/>
          <w:i/>
          <w:noProof/>
          <w:sz w:val="22"/>
        </w:rPr>
        <w:t xml:space="preserve">, cuya vigencia será por el ejercicio fiscal en que se tramite, debiéndose refrendar dentro de los primeros tres meses del ejercicio fiscal próximo inmediato, </w:t>
      </w:r>
      <w:r w:rsidRPr="009E14E0">
        <w:rPr>
          <w:rFonts w:ascii="Palatino Linotype" w:hAnsi="Palatino Linotype" w:cs="Arial"/>
          <w:b/>
          <w:bCs/>
          <w:i/>
          <w:noProof/>
          <w:sz w:val="22"/>
        </w:rPr>
        <w:t xml:space="preserve">siempre y cuando de manera previa se cumplan con los </w:t>
      </w:r>
      <w:r w:rsidRPr="009E14E0">
        <w:rPr>
          <w:rFonts w:ascii="Palatino Linotype" w:hAnsi="Palatino Linotype" w:cs="Arial"/>
          <w:b/>
          <w:bCs/>
          <w:i/>
          <w:noProof/>
          <w:sz w:val="22"/>
        </w:rPr>
        <w:lastRenderedPageBreak/>
        <w:t>requisitos que en materia de Desarrollo Económico</w:t>
      </w:r>
      <w:r w:rsidRPr="009E14E0">
        <w:rPr>
          <w:rFonts w:ascii="Palatino Linotype" w:hAnsi="Palatino Linotype" w:cs="Arial"/>
          <w:bCs/>
          <w:i/>
          <w:noProof/>
          <w:sz w:val="22"/>
        </w:rPr>
        <w:t>, Ecológica, Sanitaria, de Seguridad, Protección Civil, Planeación y Desarrollo Urbano, Hacendarias y demás que establezcan las disposiciones legales Federales, Estatales y Municipales aplicables para su debida expedición;</w:t>
      </w:r>
    </w:p>
    <w:p w:rsidR="005C44E0" w:rsidRPr="009E14E0" w:rsidRDefault="005C44E0" w:rsidP="005C44E0">
      <w:pPr>
        <w:ind w:left="709" w:right="709"/>
        <w:jc w:val="both"/>
        <w:rPr>
          <w:rFonts w:ascii="Palatino Linotype" w:hAnsi="Palatino Linotype" w:cs="Arial"/>
          <w:bCs/>
          <w:i/>
          <w:noProof/>
          <w:sz w:val="22"/>
        </w:rPr>
      </w:pPr>
      <w:r w:rsidRPr="009E14E0">
        <w:rPr>
          <w:rFonts w:ascii="Palatino Linotype" w:hAnsi="Palatino Linotype" w:cs="Arial"/>
          <w:b/>
          <w:bCs/>
          <w:i/>
          <w:noProof/>
          <w:sz w:val="22"/>
        </w:rPr>
        <w:t>Artículo 67. La Dirección de Desarrollo Económico tendrá las siguientes atribuciones</w:t>
      </w:r>
      <w:r w:rsidRPr="009E14E0">
        <w:rPr>
          <w:rFonts w:ascii="Palatino Linotype" w:hAnsi="Palatino Linotype" w:cs="Arial"/>
          <w:bCs/>
          <w:i/>
          <w:noProof/>
          <w:sz w:val="22"/>
        </w:rPr>
        <w:t>:</w:t>
      </w:r>
    </w:p>
    <w:p w:rsidR="005C44E0" w:rsidRPr="009E14E0" w:rsidRDefault="005C44E0" w:rsidP="005C44E0">
      <w:pPr>
        <w:ind w:left="709" w:right="709"/>
        <w:jc w:val="both"/>
        <w:rPr>
          <w:rFonts w:ascii="Palatino Linotype" w:hAnsi="Palatino Linotype" w:cs="Arial"/>
          <w:bCs/>
          <w:i/>
          <w:noProof/>
          <w:sz w:val="22"/>
        </w:rPr>
      </w:pPr>
      <w:r w:rsidRPr="009E14E0">
        <w:rPr>
          <w:rFonts w:ascii="Palatino Linotype" w:hAnsi="Palatino Linotype" w:cs="Arial"/>
          <w:bCs/>
          <w:i/>
          <w:noProof/>
          <w:sz w:val="22"/>
        </w:rPr>
        <w:t>…</w:t>
      </w:r>
    </w:p>
    <w:p w:rsidR="005C44E0" w:rsidRPr="009E14E0" w:rsidRDefault="005C44E0" w:rsidP="005C44E0">
      <w:pPr>
        <w:ind w:left="709" w:right="709"/>
        <w:jc w:val="both"/>
        <w:rPr>
          <w:rFonts w:ascii="Palatino Linotype" w:hAnsi="Palatino Linotype" w:cs="Arial"/>
          <w:bCs/>
          <w:i/>
          <w:noProof/>
          <w:sz w:val="22"/>
        </w:rPr>
      </w:pPr>
      <w:r w:rsidRPr="009E14E0">
        <w:rPr>
          <w:rFonts w:ascii="Palatino Linotype" w:hAnsi="Palatino Linotype" w:cs="Arial"/>
          <w:b/>
          <w:bCs/>
          <w:i/>
          <w:noProof/>
          <w:sz w:val="22"/>
        </w:rPr>
        <w:t>V. El Centro de Atención Empresarial (CAE) se constituye como la unidad Municipal para que en el ámbito de su competencia recepcione las solicitudes de expedición de licencias de funcionamiento</w:t>
      </w:r>
      <w:r w:rsidRPr="009E14E0">
        <w:rPr>
          <w:rFonts w:ascii="Palatino Linotype" w:hAnsi="Palatino Linotype" w:cs="Arial"/>
          <w:bCs/>
          <w:i/>
          <w:noProof/>
          <w:sz w:val="22"/>
        </w:rPr>
        <w:t xml:space="preserve"> y la apertura rápida de micros, pequeñas y medianas empresas de bajo riesgo, mediante el “Sistema de Apertura Rápida de Empresas” (SARE);</w:t>
      </w:r>
    </w:p>
    <w:p w:rsidR="005C44E0" w:rsidRPr="009E14E0" w:rsidRDefault="005C44E0" w:rsidP="005C44E0">
      <w:pPr>
        <w:ind w:left="709" w:right="709"/>
        <w:jc w:val="both"/>
        <w:rPr>
          <w:rFonts w:ascii="Palatino Linotype" w:hAnsi="Palatino Linotype" w:cs="Arial"/>
          <w:bCs/>
          <w:i/>
          <w:noProof/>
          <w:sz w:val="22"/>
        </w:rPr>
      </w:pPr>
      <w:r w:rsidRPr="009E14E0">
        <w:rPr>
          <w:rFonts w:ascii="Palatino Linotype" w:hAnsi="Palatino Linotype" w:cs="Arial"/>
          <w:b/>
          <w:bCs/>
          <w:i/>
          <w:noProof/>
          <w:sz w:val="22"/>
        </w:rPr>
        <w:t>VI. Conducir la coordinación interinstitucional de las dependencias Municipales a las que corresponda conocer sobre el otorgamiento de</w:t>
      </w:r>
      <w:r w:rsidRPr="009E14E0">
        <w:rPr>
          <w:rFonts w:ascii="Palatino Linotype" w:hAnsi="Palatino Linotype" w:cs="Arial"/>
          <w:bCs/>
          <w:i/>
          <w:noProof/>
          <w:sz w:val="22"/>
        </w:rPr>
        <w:t xml:space="preserve"> permisos y </w:t>
      </w:r>
      <w:r w:rsidRPr="009E14E0">
        <w:rPr>
          <w:rFonts w:ascii="Palatino Linotype" w:hAnsi="Palatino Linotype" w:cs="Arial"/>
          <w:b/>
          <w:bCs/>
          <w:i/>
          <w:noProof/>
          <w:sz w:val="22"/>
        </w:rPr>
        <w:t>licencias para</w:t>
      </w:r>
      <w:r w:rsidRPr="009E14E0">
        <w:rPr>
          <w:rFonts w:ascii="Palatino Linotype" w:hAnsi="Palatino Linotype" w:cs="Arial"/>
          <w:bCs/>
          <w:i/>
          <w:noProof/>
          <w:sz w:val="22"/>
        </w:rPr>
        <w:t xml:space="preserve"> la apertura y </w:t>
      </w:r>
      <w:r w:rsidRPr="009E14E0">
        <w:rPr>
          <w:rFonts w:ascii="Palatino Linotype" w:hAnsi="Palatino Linotype" w:cs="Arial"/>
          <w:b/>
          <w:bCs/>
          <w:i/>
          <w:noProof/>
          <w:sz w:val="22"/>
        </w:rPr>
        <w:t>funcionamiento de unidades económicas</w:t>
      </w:r>
      <w:r w:rsidRPr="009E14E0">
        <w:rPr>
          <w:rFonts w:ascii="Palatino Linotype" w:hAnsi="Palatino Linotype" w:cs="Arial"/>
          <w:bCs/>
          <w:i/>
          <w:noProof/>
          <w:sz w:val="22"/>
        </w:rPr>
        <w:t>;”</w:t>
      </w:r>
    </w:p>
    <w:p w:rsidR="005C44E0" w:rsidRPr="009E14E0" w:rsidRDefault="005C44E0" w:rsidP="005C44E0">
      <w:pPr>
        <w:ind w:left="709" w:right="709"/>
        <w:jc w:val="both"/>
        <w:rPr>
          <w:rFonts w:ascii="Palatino Linotype" w:hAnsi="Palatino Linotype" w:cs="Arial"/>
          <w:sz w:val="22"/>
          <w:szCs w:val="22"/>
          <w:lang w:eastAsia="es-MX"/>
        </w:rPr>
      </w:pPr>
      <w:r w:rsidRPr="009E14E0">
        <w:rPr>
          <w:rFonts w:ascii="Palatino Linotype" w:hAnsi="Palatino Linotype" w:cs="Arial"/>
          <w:sz w:val="22"/>
          <w:szCs w:val="22"/>
          <w:lang w:eastAsia="es-MX"/>
        </w:rPr>
        <w:t>(Énfasis añadido)</w:t>
      </w:r>
    </w:p>
    <w:p w:rsidR="005C44E0" w:rsidRPr="009E14E0" w:rsidRDefault="005C44E0" w:rsidP="005C44E0">
      <w:pPr>
        <w:widowControl w:val="0"/>
        <w:autoSpaceDE w:val="0"/>
        <w:autoSpaceDN w:val="0"/>
        <w:adjustRightInd w:val="0"/>
        <w:spacing w:after="120" w:line="360" w:lineRule="auto"/>
        <w:jc w:val="both"/>
        <w:rPr>
          <w:rFonts w:ascii="Palatino Linotype" w:hAnsi="Palatino Linotype"/>
          <w:sz w:val="8"/>
          <w:szCs w:val="8"/>
        </w:rPr>
      </w:pPr>
    </w:p>
    <w:p w:rsidR="005C44E0" w:rsidRPr="009E14E0" w:rsidRDefault="005C44E0" w:rsidP="005C44E0">
      <w:pPr>
        <w:widowControl w:val="0"/>
        <w:autoSpaceDE w:val="0"/>
        <w:autoSpaceDN w:val="0"/>
        <w:adjustRightInd w:val="0"/>
        <w:spacing w:after="120" w:line="360" w:lineRule="auto"/>
        <w:jc w:val="both"/>
        <w:rPr>
          <w:rFonts w:ascii="Palatino Linotype" w:hAnsi="Palatino Linotype"/>
        </w:rPr>
      </w:pPr>
      <w:r w:rsidRPr="009E14E0">
        <w:rPr>
          <w:rFonts w:ascii="Palatino Linotype" w:hAnsi="Palatino Linotype"/>
        </w:rPr>
        <w:t>Aunado a ello, el Manual de Organización de la Tesorería Municipal establece lo siguiente:</w:t>
      </w:r>
    </w:p>
    <w:p w:rsidR="005C44E0" w:rsidRPr="009E14E0" w:rsidRDefault="005C44E0" w:rsidP="005C44E0">
      <w:pPr>
        <w:ind w:left="709" w:right="709"/>
        <w:jc w:val="both"/>
        <w:rPr>
          <w:rFonts w:ascii="Palatino Linotype" w:hAnsi="Palatino Linotype" w:cs="Arial"/>
          <w:b/>
          <w:bCs/>
          <w:i/>
          <w:noProof/>
          <w:sz w:val="22"/>
          <w:szCs w:val="22"/>
        </w:rPr>
      </w:pPr>
      <w:r w:rsidRPr="009E14E0">
        <w:rPr>
          <w:rFonts w:ascii="Palatino Linotype" w:hAnsi="Palatino Linotype" w:cs="Arial"/>
          <w:bCs/>
          <w:i/>
          <w:noProof/>
          <w:sz w:val="22"/>
          <w:szCs w:val="22"/>
        </w:rPr>
        <w:t>“</w:t>
      </w:r>
      <w:r w:rsidRPr="009E14E0">
        <w:rPr>
          <w:rFonts w:ascii="Palatino Linotype" w:hAnsi="Palatino Linotype" w:cs="Arial"/>
          <w:b/>
          <w:bCs/>
          <w:i/>
          <w:noProof/>
          <w:sz w:val="22"/>
          <w:szCs w:val="22"/>
        </w:rPr>
        <w:t>VII. ESTRUCTURA ORGÁNICA</w:t>
      </w:r>
    </w:p>
    <w:p w:rsidR="005C44E0" w:rsidRPr="009E14E0" w:rsidRDefault="005C44E0" w:rsidP="005C44E0">
      <w:pPr>
        <w:ind w:left="709" w:right="709"/>
        <w:jc w:val="both"/>
        <w:rPr>
          <w:rFonts w:ascii="Palatino Linotype" w:hAnsi="Palatino Linotype" w:cs="Arial"/>
          <w:bCs/>
          <w:i/>
          <w:noProof/>
          <w:sz w:val="22"/>
          <w:szCs w:val="22"/>
        </w:rPr>
      </w:pPr>
      <w:r w:rsidRPr="009E14E0">
        <w:rPr>
          <w:rFonts w:ascii="Palatino Linotype" w:hAnsi="Palatino Linotype" w:cs="Arial"/>
          <w:bCs/>
          <w:i/>
          <w:noProof/>
          <w:sz w:val="22"/>
          <w:szCs w:val="22"/>
        </w:rPr>
        <w:t>…</w:t>
      </w:r>
    </w:p>
    <w:p w:rsidR="005C44E0" w:rsidRPr="009E14E0" w:rsidRDefault="005C44E0" w:rsidP="005C44E0">
      <w:pPr>
        <w:ind w:left="709" w:right="709"/>
        <w:jc w:val="both"/>
        <w:rPr>
          <w:rFonts w:ascii="Palatino Linotype" w:hAnsi="Palatino Linotype" w:cs="Arial"/>
          <w:b/>
          <w:bCs/>
          <w:i/>
          <w:noProof/>
          <w:sz w:val="22"/>
          <w:szCs w:val="22"/>
        </w:rPr>
      </w:pPr>
      <w:r w:rsidRPr="009E14E0">
        <w:rPr>
          <w:rFonts w:ascii="Palatino Linotype" w:hAnsi="Palatino Linotype" w:cs="Arial"/>
          <w:b/>
          <w:bCs/>
          <w:i/>
          <w:noProof/>
          <w:sz w:val="22"/>
          <w:szCs w:val="22"/>
        </w:rPr>
        <w:t>12. Subdirección de Verificación, Normatividad, Licencias e Impuestos Diversos</w:t>
      </w:r>
    </w:p>
    <w:p w:rsidR="005C44E0" w:rsidRPr="009E14E0" w:rsidRDefault="005C44E0" w:rsidP="005C44E0">
      <w:pPr>
        <w:ind w:left="709" w:right="709"/>
        <w:jc w:val="both"/>
        <w:rPr>
          <w:rFonts w:ascii="Palatino Linotype" w:hAnsi="Palatino Linotype" w:cs="Arial"/>
          <w:bCs/>
          <w:i/>
          <w:noProof/>
          <w:sz w:val="22"/>
          <w:szCs w:val="22"/>
        </w:rPr>
      </w:pPr>
      <w:r w:rsidRPr="009E14E0">
        <w:rPr>
          <w:rFonts w:ascii="Palatino Linotype" w:hAnsi="Palatino Linotype" w:cs="Arial"/>
          <w:bCs/>
          <w:i/>
          <w:noProof/>
          <w:sz w:val="22"/>
          <w:szCs w:val="22"/>
        </w:rPr>
        <w:t>…</w:t>
      </w:r>
    </w:p>
    <w:p w:rsidR="005C44E0" w:rsidRPr="009E14E0" w:rsidRDefault="005C44E0" w:rsidP="005C44E0">
      <w:pPr>
        <w:ind w:left="709" w:right="709"/>
        <w:jc w:val="both"/>
        <w:rPr>
          <w:rFonts w:ascii="Palatino Linotype" w:hAnsi="Palatino Linotype" w:cs="Arial"/>
          <w:b/>
          <w:bCs/>
          <w:i/>
          <w:noProof/>
          <w:sz w:val="22"/>
          <w:szCs w:val="22"/>
        </w:rPr>
      </w:pPr>
      <w:r w:rsidRPr="009E14E0">
        <w:rPr>
          <w:rFonts w:ascii="Palatino Linotype" w:hAnsi="Palatino Linotype" w:cs="Arial"/>
          <w:b/>
          <w:bCs/>
          <w:i/>
          <w:noProof/>
          <w:sz w:val="22"/>
          <w:szCs w:val="22"/>
        </w:rPr>
        <w:t>12.5 Departamento de Licencias de Funcionamiento</w:t>
      </w:r>
    </w:p>
    <w:p w:rsidR="005C44E0" w:rsidRPr="009E14E0" w:rsidRDefault="005C44E0" w:rsidP="005C44E0">
      <w:pPr>
        <w:ind w:left="709" w:right="709"/>
        <w:jc w:val="both"/>
        <w:rPr>
          <w:rFonts w:ascii="Palatino Linotype" w:hAnsi="Palatino Linotype" w:cs="Arial"/>
          <w:bCs/>
          <w:i/>
          <w:noProof/>
          <w:sz w:val="22"/>
          <w:szCs w:val="22"/>
        </w:rPr>
      </w:pPr>
      <w:r w:rsidRPr="009E14E0">
        <w:rPr>
          <w:rFonts w:ascii="Palatino Linotype" w:hAnsi="Palatino Linotype" w:cs="Arial"/>
          <w:bCs/>
          <w:i/>
          <w:noProof/>
          <w:sz w:val="22"/>
          <w:szCs w:val="22"/>
        </w:rPr>
        <w:t>…</w:t>
      </w:r>
    </w:p>
    <w:p w:rsidR="005C44E0" w:rsidRPr="009E14E0" w:rsidRDefault="005C44E0" w:rsidP="005C44E0">
      <w:pPr>
        <w:ind w:left="709" w:right="709"/>
        <w:jc w:val="both"/>
        <w:rPr>
          <w:rFonts w:ascii="Palatino Linotype" w:hAnsi="Palatino Linotype" w:cs="Arial"/>
          <w:b/>
          <w:bCs/>
          <w:i/>
          <w:noProof/>
          <w:sz w:val="22"/>
          <w:szCs w:val="22"/>
        </w:rPr>
      </w:pPr>
      <w:r w:rsidRPr="009E14E0">
        <w:rPr>
          <w:rFonts w:ascii="Palatino Linotype" w:hAnsi="Palatino Linotype" w:cs="Arial"/>
          <w:b/>
          <w:bCs/>
          <w:i/>
          <w:noProof/>
          <w:sz w:val="22"/>
          <w:szCs w:val="22"/>
        </w:rPr>
        <w:t xml:space="preserve">IX. FUNCIONES </w:t>
      </w:r>
    </w:p>
    <w:p w:rsidR="005C44E0" w:rsidRPr="009E14E0" w:rsidRDefault="005C44E0" w:rsidP="005C44E0">
      <w:pPr>
        <w:ind w:left="709" w:right="709"/>
        <w:jc w:val="both"/>
        <w:rPr>
          <w:rFonts w:ascii="Palatino Linotype" w:hAnsi="Palatino Linotype" w:cs="Arial"/>
          <w:bCs/>
          <w:i/>
          <w:noProof/>
          <w:sz w:val="22"/>
          <w:szCs w:val="22"/>
        </w:rPr>
      </w:pPr>
      <w:r w:rsidRPr="009E14E0">
        <w:rPr>
          <w:rFonts w:ascii="Palatino Linotype" w:hAnsi="Palatino Linotype" w:cs="Arial"/>
          <w:bCs/>
          <w:i/>
          <w:noProof/>
          <w:sz w:val="22"/>
          <w:szCs w:val="22"/>
        </w:rPr>
        <w:t>…</w:t>
      </w:r>
    </w:p>
    <w:p w:rsidR="005C44E0" w:rsidRPr="009E14E0" w:rsidRDefault="005C44E0" w:rsidP="005C44E0">
      <w:pPr>
        <w:ind w:left="709" w:right="709"/>
        <w:jc w:val="both"/>
        <w:rPr>
          <w:rFonts w:ascii="Palatino Linotype" w:hAnsi="Palatino Linotype" w:cs="Arial"/>
          <w:b/>
          <w:bCs/>
          <w:i/>
          <w:noProof/>
          <w:sz w:val="22"/>
          <w:szCs w:val="22"/>
        </w:rPr>
      </w:pPr>
      <w:r w:rsidRPr="009E14E0">
        <w:rPr>
          <w:rFonts w:ascii="Palatino Linotype" w:hAnsi="Palatino Linotype" w:cs="Arial"/>
          <w:b/>
          <w:bCs/>
          <w:i/>
          <w:noProof/>
          <w:sz w:val="22"/>
          <w:szCs w:val="22"/>
        </w:rPr>
        <w:t xml:space="preserve">12 Subdirección de Verificación, Normatividad, Licencias e Impuestos Diversos </w:t>
      </w:r>
    </w:p>
    <w:p w:rsidR="005C44E0" w:rsidRPr="009E14E0" w:rsidRDefault="005C44E0" w:rsidP="005C44E0">
      <w:pPr>
        <w:ind w:left="709" w:right="709"/>
        <w:jc w:val="both"/>
        <w:rPr>
          <w:rFonts w:ascii="Palatino Linotype" w:hAnsi="Palatino Linotype" w:cs="Arial"/>
          <w:bCs/>
          <w:i/>
          <w:noProof/>
          <w:sz w:val="22"/>
          <w:szCs w:val="22"/>
        </w:rPr>
      </w:pPr>
      <w:r w:rsidRPr="009E14E0">
        <w:rPr>
          <w:rFonts w:ascii="Palatino Linotype" w:hAnsi="Palatino Linotype" w:cs="Arial"/>
          <w:bCs/>
          <w:i/>
          <w:noProof/>
          <w:sz w:val="22"/>
          <w:szCs w:val="22"/>
        </w:rPr>
        <w:t>…</w:t>
      </w:r>
    </w:p>
    <w:p w:rsidR="005C44E0" w:rsidRPr="009E14E0" w:rsidRDefault="005C44E0" w:rsidP="005C44E0">
      <w:pPr>
        <w:ind w:left="709" w:right="709"/>
        <w:jc w:val="both"/>
        <w:rPr>
          <w:rFonts w:ascii="Palatino Linotype" w:hAnsi="Palatino Linotype" w:cs="Arial"/>
          <w:bCs/>
          <w:i/>
          <w:noProof/>
          <w:sz w:val="22"/>
          <w:szCs w:val="22"/>
        </w:rPr>
      </w:pPr>
      <w:r w:rsidRPr="009E14E0">
        <w:rPr>
          <w:rFonts w:ascii="Palatino Linotype" w:hAnsi="Palatino Linotype" w:cs="Arial"/>
          <w:b/>
          <w:bCs/>
          <w:i/>
          <w:noProof/>
          <w:sz w:val="22"/>
          <w:szCs w:val="22"/>
        </w:rPr>
        <w:t xml:space="preserve">4. Inscribir a los particulares en los registros fiscales con la finalidad de obtener una Licencia de Funcionamiento </w:t>
      </w:r>
      <w:r w:rsidRPr="009E14E0">
        <w:rPr>
          <w:rFonts w:ascii="Palatino Linotype" w:hAnsi="Palatino Linotype" w:cs="Arial"/>
          <w:bCs/>
          <w:i/>
          <w:noProof/>
          <w:sz w:val="22"/>
          <w:szCs w:val="22"/>
        </w:rPr>
        <w:t>para un establecimiento comercial que no cumpla con los requisitos que establece el Reglamento de Licencias, el presente Bando Municipal, y demás ordenamientos aplicables, para expedirle permiso provisional de actividades por un término no mayor a sesenta días naturales.</w:t>
      </w:r>
    </w:p>
    <w:p w:rsidR="005C44E0" w:rsidRPr="009E14E0" w:rsidRDefault="005C44E0" w:rsidP="005C44E0">
      <w:pPr>
        <w:ind w:left="709" w:right="709"/>
        <w:jc w:val="both"/>
        <w:rPr>
          <w:rFonts w:ascii="Palatino Linotype" w:hAnsi="Palatino Linotype" w:cs="Arial"/>
          <w:sz w:val="22"/>
          <w:szCs w:val="22"/>
          <w:lang w:eastAsia="es-MX"/>
        </w:rPr>
      </w:pPr>
      <w:r w:rsidRPr="009E14E0">
        <w:rPr>
          <w:rFonts w:ascii="Palatino Linotype" w:hAnsi="Palatino Linotype" w:cs="Arial"/>
          <w:sz w:val="22"/>
          <w:szCs w:val="22"/>
          <w:lang w:eastAsia="es-MX"/>
        </w:rPr>
        <w:t>…</w:t>
      </w:r>
    </w:p>
    <w:p w:rsidR="005C44E0" w:rsidRPr="009E14E0" w:rsidRDefault="005C44E0" w:rsidP="005C44E0">
      <w:pPr>
        <w:ind w:left="709" w:right="709"/>
        <w:jc w:val="both"/>
        <w:rPr>
          <w:rFonts w:ascii="Palatino Linotype" w:hAnsi="Palatino Linotype" w:cs="Arial"/>
          <w:b/>
          <w:bCs/>
          <w:i/>
          <w:noProof/>
          <w:sz w:val="22"/>
          <w:szCs w:val="22"/>
        </w:rPr>
      </w:pPr>
      <w:r w:rsidRPr="009E14E0">
        <w:rPr>
          <w:b/>
        </w:rPr>
        <w:lastRenderedPageBreak/>
        <w:t>12</w:t>
      </w:r>
      <w:r w:rsidRPr="009E14E0">
        <w:rPr>
          <w:rFonts w:ascii="Palatino Linotype" w:hAnsi="Palatino Linotype" w:cs="Arial"/>
          <w:b/>
          <w:bCs/>
          <w:i/>
          <w:noProof/>
          <w:sz w:val="22"/>
          <w:szCs w:val="22"/>
        </w:rPr>
        <w:t>.5 Departamento de Licencias de Funcionamiento</w:t>
      </w:r>
    </w:p>
    <w:p w:rsidR="005C44E0" w:rsidRPr="009E14E0" w:rsidRDefault="005C44E0" w:rsidP="005C44E0">
      <w:pPr>
        <w:ind w:left="709" w:right="709"/>
        <w:jc w:val="both"/>
        <w:rPr>
          <w:rFonts w:ascii="Palatino Linotype" w:hAnsi="Palatino Linotype" w:cs="Arial"/>
          <w:bCs/>
          <w:i/>
          <w:noProof/>
          <w:sz w:val="22"/>
          <w:szCs w:val="22"/>
        </w:rPr>
      </w:pPr>
      <w:r w:rsidRPr="009E14E0">
        <w:rPr>
          <w:rFonts w:ascii="Palatino Linotype" w:hAnsi="Palatino Linotype" w:cs="Arial"/>
          <w:b/>
          <w:bCs/>
          <w:i/>
          <w:noProof/>
          <w:sz w:val="22"/>
          <w:szCs w:val="22"/>
        </w:rPr>
        <w:t>1. Regularizar los establecimientos formalmente constituidos en el municipio que ejerzan actividades comerciales</w:t>
      </w:r>
      <w:r w:rsidRPr="009E14E0">
        <w:rPr>
          <w:rFonts w:ascii="Palatino Linotype" w:hAnsi="Palatino Linotype" w:cs="Arial"/>
          <w:bCs/>
          <w:i/>
          <w:noProof/>
          <w:sz w:val="22"/>
          <w:szCs w:val="22"/>
        </w:rPr>
        <w:t xml:space="preserve">, industriales </w:t>
      </w:r>
      <w:r w:rsidRPr="009E14E0">
        <w:rPr>
          <w:rFonts w:ascii="Palatino Linotype" w:hAnsi="Palatino Linotype" w:cs="Arial"/>
          <w:b/>
          <w:bCs/>
          <w:i/>
          <w:noProof/>
          <w:sz w:val="22"/>
          <w:szCs w:val="22"/>
        </w:rPr>
        <w:t>o de servicios</w:t>
      </w:r>
      <w:r w:rsidRPr="009E14E0">
        <w:rPr>
          <w:rFonts w:ascii="Palatino Linotype" w:hAnsi="Palatino Linotype" w:cs="Arial"/>
          <w:bCs/>
          <w:i/>
          <w:noProof/>
          <w:sz w:val="22"/>
          <w:szCs w:val="22"/>
        </w:rPr>
        <w:t xml:space="preserve">, </w:t>
      </w:r>
      <w:r w:rsidRPr="009E14E0">
        <w:rPr>
          <w:rFonts w:ascii="Palatino Linotype" w:hAnsi="Palatino Linotype" w:cs="Arial"/>
          <w:b/>
          <w:bCs/>
          <w:i/>
          <w:noProof/>
          <w:sz w:val="22"/>
          <w:szCs w:val="22"/>
        </w:rPr>
        <w:t>mediante la realización de los trámites de licencia de funcionamiento</w:t>
      </w:r>
      <w:r w:rsidRPr="009E14E0">
        <w:rPr>
          <w:rFonts w:ascii="Palatino Linotype" w:hAnsi="Palatino Linotype" w:cs="Arial"/>
          <w:bCs/>
          <w:i/>
          <w:noProof/>
          <w:sz w:val="22"/>
          <w:szCs w:val="22"/>
        </w:rPr>
        <w:t>.</w:t>
      </w:r>
    </w:p>
    <w:p w:rsidR="005C44E0" w:rsidRPr="009E14E0" w:rsidRDefault="005C44E0" w:rsidP="005C44E0">
      <w:pPr>
        <w:ind w:left="709" w:right="709"/>
        <w:jc w:val="both"/>
        <w:rPr>
          <w:rFonts w:ascii="Palatino Linotype" w:hAnsi="Palatino Linotype" w:cs="Arial"/>
          <w:bCs/>
          <w:i/>
          <w:noProof/>
          <w:sz w:val="22"/>
          <w:szCs w:val="22"/>
        </w:rPr>
      </w:pPr>
      <w:r w:rsidRPr="009E14E0">
        <w:rPr>
          <w:rFonts w:ascii="Palatino Linotype" w:hAnsi="Palatino Linotype" w:cs="Arial"/>
          <w:b/>
          <w:bCs/>
          <w:i/>
          <w:noProof/>
          <w:sz w:val="22"/>
          <w:szCs w:val="22"/>
        </w:rPr>
        <w:t>2.</w:t>
      </w:r>
      <w:r w:rsidRPr="009E14E0">
        <w:rPr>
          <w:rFonts w:ascii="Palatino Linotype" w:hAnsi="Palatino Linotype" w:cs="Arial"/>
          <w:bCs/>
          <w:i/>
          <w:noProof/>
          <w:sz w:val="22"/>
          <w:szCs w:val="22"/>
        </w:rPr>
        <w:t xml:space="preserve"> </w:t>
      </w:r>
      <w:r w:rsidRPr="009E14E0">
        <w:rPr>
          <w:rFonts w:ascii="Palatino Linotype" w:hAnsi="Palatino Linotype" w:cs="Arial"/>
          <w:b/>
          <w:bCs/>
          <w:i/>
          <w:noProof/>
          <w:sz w:val="22"/>
          <w:szCs w:val="22"/>
        </w:rPr>
        <w:t>Emitir la licencia de funcionamiento a los propietarios y/o poseedores de establecimientos comerciales, industriales y/o de servicios que así lo soliciten</w:t>
      </w:r>
      <w:r w:rsidRPr="009E14E0">
        <w:rPr>
          <w:rFonts w:ascii="Palatino Linotype" w:hAnsi="Palatino Linotype" w:cs="Arial"/>
          <w:bCs/>
          <w:i/>
          <w:noProof/>
          <w:sz w:val="22"/>
          <w:szCs w:val="22"/>
        </w:rPr>
        <w:t xml:space="preserve"> en cumplimiento a la normatividad vigente aplicables.”</w:t>
      </w:r>
    </w:p>
    <w:p w:rsidR="005C44E0" w:rsidRPr="009E14E0" w:rsidRDefault="005C44E0" w:rsidP="005C44E0">
      <w:pPr>
        <w:ind w:left="709" w:right="709"/>
        <w:jc w:val="both"/>
        <w:rPr>
          <w:rFonts w:ascii="Palatino Linotype" w:hAnsi="Palatino Linotype" w:cs="Arial"/>
          <w:sz w:val="22"/>
          <w:szCs w:val="22"/>
          <w:lang w:eastAsia="es-MX"/>
        </w:rPr>
      </w:pPr>
      <w:r w:rsidRPr="009E14E0">
        <w:rPr>
          <w:rFonts w:ascii="Palatino Linotype" w:hAnsi="Palatino Linotype" w:cs="Arial"/>
          <w:sz w:val="22"/>
          <w:szCs w:val="22"/>
          <w:lang w:eastAsia="es-MX"/>
        </w:rPr>
        <w:t>(Énfasis añadido)</w:t>
      </w:r>
    </w:p>
    <w:p w:rsidR="00D640E9" w:rsidRPr="009E14E0" w:rsidRDefault="00D640E9" w:rsidP="00D640E9">
      <w:pPr>
        <w:pStyle w:val="Prrafodelista"/>
        <w:widowControl w:val="0"/>
        <w:autoSpaceDE w:val="0"/>
        <w:autoSpaceDN w:val="0"/>
        <w:adjustRightInd w:val="0"/>
        <w:spacing w:before="200" w:after="200" w:line="360" w:lineRule="auto"/>
        <w:ind w:left="0"/>
        <w:jc w:val="both"/>
        <w:rPr>
          <w:rFonts w:ascii="Palatino Linotype" w:hAnsi="Palatino Linotype"/>
          <w:bCs/>
        </w:rPr>
      </w:pPr>
      <w:r w:rsidRPr="009E14E0">
        <w:rPr>
          <w:rFonts w:ascii="Palatino Linotype" w:hAnsi="Palatino Linotype"/>
          <w:bCs/>
        </w:rPr>
        <w:t>Asimismo, la Ley de Competitividad y Ordenamiento Comercial del Estado de México, en sus artículos 2 fracciones I, XV, XVII, XXX, XXXII, XXXIII, XXXIV y XXXV, 7 fracciones I y III, 10 y 11, precisan lo siguiente:</w:t>
      </w:r>
    </w:p>
    <w:p w:rsidR="00D640E9" w:rsidRPr="009E14E0" w:rsidRDefault="00D640E9" w:rsidP="00D640E9">
      <w:pPr>
        <w:ind w:left="851" w:right="899"/>
        <w:jc w:val="both"/>
        <w:rPr>
          <w:rFonts w:ascii="Palatino Linotype" w:hAnsi="Palatino Linotype"/>
          <w:bCs/>
          <w:i/>
          <w:noProof/>
          <w:sz w:val="22"/>
        </w:rPr>
      </w:pPr>
      <w:r w:rsidRPr="009E14E0">
        <w:rPr>
          <w:rFonts w:ascii="Palatino Linotype" w:hAnsi="Palatino Linotype"/>
          <w:bCs/>
          <w:i/>
          <w:noProof/>
          <w:sz w:val="22"/>
        </w:rPr>
        <w:t>“</w:t>
      </w:r>
      <w:r w:rsidRPr="009E14E0">
        <w:rPr>
          <w:rFonts w:ascii="Palatino Linotype" w:hAnsi="Palatino Linotype"/>
          <w:b/>
          <w:bCs/>
          <w:i/>
          <w:noProof/>
          <w:sz w:val="22"/>
        </w:rPr>
        <w:t>Artículo 2. Para los efectos de esta Ley, se entenderá por:</w:t>
      </w:r>
    </w:p>
    <w:p w:rsidR="00D640E9" w:rsidRPr="009E14E0" w:rsidRDefault="00D640E9" w:rsidP="00D640E9">
      <w:pPr>
        <w:ind w:left="851" w:right="899"/>
        <w:jc w:val="both"/>
        <w:rPr>
          <w:rFonts w:ascii="Palatino Linotype" w:hAnsi="Palatino Linotype"/>
          <w:bCs/>
          <w:i/>
          <w:noProof/>
          <w:sz w:val="22"/>
        </w:rPr>
      </w:pPr>
      <w:r w:rsidRPr="009E14E0">
        <w:rPr>
          <w:rFonts w:ascii="Palatino Linotype" w:hAnsi="Palatino Linotype"/>
          <w:bCs/>
          <w:i/>
          <w:noProof/>
          <w:sz w:val="22"/>
        </w:rPr>
        <w:t>…</w:t>
      </w:r>
    </w:p>
    <w:p w:rsidR="00D640E9" w:rsidRPr="009E14E0" w:rsidRDefault="00D640E9" w:rsidP="00D640E9">
      <w:pPr>
        <w:ind w:left="851" w:right="899"/>
        <w:jc w:val="both"/>
        <w:rPr>
          <w:rFonts w:ascii="Palatino Linotype" w:hAnsi="Palatino Linotype"/>
          <w:bCs/>
          <w:i/>
          <w:noProof/>
          <w:sz w:val="22"/>
        </w:rPr>
      </w:pPr>
      <w:r w:rsidRPr="009E14E0">
        <w:rPr>
          <w:rFonts w:ascii="Palatino Linotype" w:hAnsi="Palatino Linotype"/>
          <w:b/>
          <w:bCs/>
          <w:i/>
          <w:noProof/>
          <w:sz w:val="22"/>
        </w:rPr>
        <w:t>I. Actividad económica</w:t>
      </w:r>
      <w:r w:rsidRPr="009E14E0">
        <w:rPr>
          <w:rFonts w:ascii="Palatino Linotype" w:hAnsi="Palatino Linotype"/>
          <w:bCs/>
          <w:i/>
          <w:noProof/>
          <w:sz w:val="22"/>
        </w:rPr>
        <w:t xml:space="preserve">: </w:t>
      </w:r>
      <w:r w:rsidRPr="009E14E0">
        <w:rPr>
          <w:rFonts w:ascii="Palatino Linotype" w:hAnsi="Palatino Linotype"/>
          <w:b/>
          <w:bCs/>
          <w:i/>
          <w:noProof/>
          <w:sz w:val="22"/>
        </w:rPr>
        <w:t>Al conjunto de</w:t>
      </w:r>
      <w:r w:rsidRPr="009E14E0">
        <w:rPr>
          <w:rFonts w:ascii="Palatino Linotype" w:hAnsi="Palatino Linotype"/>
          <w:bCs/>
          <w:i/>
          <w:noProof/>
          <w:sz w:val="22"/>
        </w:rPr>
        <w:t xml:space="preserve"> acciones y </w:t>
      </w:r>
      <w:r w:rsidRPr="009E14E0">
        <w:rPr>
          <w:rFonts w:ascii="Palatino Linotype" w:hAnsi="Palatino Linotype"/>
          <w:b/>
          <w:bCs/>
          <w:i/>
          <w:noProof/>
          <w:sz w:val="22"/>
        </w:rPr>
        <w:t>recursos que emplean las unidades económicas para producir bienes o proporcionar servicios</w:t>
      </w:r>
      <w:r w:rsidRPr="009E14E0">
        <w:rPr>
          <w:rFonts w:ascii="Palatino Linotype" w:hAnsi="Palatino Linotype"/>
          <w:bCs/>
          <w:i/>
          <w:noProof/>
          <w:sz w:val="22"/>
        </w:rPr>
        <w:t>.</w:t>
      </w:r>
    </w:p>
    <w:p w:rsidR="00D640E9" w:rsidRPr="009E14E0" w:rsidRDefault="00D640E9" w:rsidP="00D640E9">
      <w:pPr>
        <w:ind w:left="851" w:right="899"/>
        <w:jc w:val="both"/>
        <w:rPr>
          <w:rFonts w:ascii="Palatino Linotype" w:hAnsi="Palatino Linotype"/>
          <w:bCs/>
          <w:i/>
          <w:noProof/>
          <w:sz w:val="22"/>
        </w:rPr>
      </w:pPr>
      <w:r w:rsidRPr="009E14E0">
        <w:rPr>
          <w:rFonts w:ascii="Palatino Linotype" w:hAnsi="Palatino Linotype"/>
          <w:bCs/>
          <w:i/>
          <w:noProof/>
          <w:sz w:val="22"/>
        </w:rPr>
        <w:t>…</w:t>
      </w:r>
    </w:p>
    <w:p w:rsidR="00D640E9" w:rsidRPr="009E14E0" w:rsidRDefault="00D640E9" w:rsidP="00D640E9">
      <w:pPr>
        <w:ind w:left="851" w:right="899"/>
        <w:jc w:val="both"/>
        <w:rPr>
          <w:rFonts w:ascii="Palatino Linotype" w:hAnsi="Palatino Linotype" w:cs="Arial"/>
          <w:bCs/>
          <w:i/>
          <w:noProof/>
          <w:sz w:val="22"/>
        </w:rPr>
      </w:pPr>
      <w:r w:rsidRPr="009E14E0">
        <w:rPr>
          <w:rFonts w:ascii="Palatino Linotype" w:hAnsi="Palatino Linotype" w:cs="Arial"/>
          <w:b/>
          <w:bCs/>
          <w:i/>
          <w:noProof/>
          <w:sz w:val="22"/>
        </w:rPr>
        <w:t>XV. Licencia de funcionamiento</w:t>
      </w:r>
      <w:r w:rsidRPr="009E14E0">
        <w:rPr>
          <w:rFonts w:ascii="Palatino Linotype" w:hAnsi="Palatino Linotype" w:cs="Arial"/>
          <w:bCs/>
          <w:i/>
          <w:noProof/>
          <w:sz w:val="22"/>
        </w:rPr>
        <w:t>: Al acto administrativo que emite la autoridad, por el cual autoriza a una persona física o jurídica colectiva a desarrollar actividades económicas.</w:t>
      </w:r>
    </w:p>
    <w:p w:rsidR="00D640E9" w:rsidRPr="009E14E0" w:rsidRDefault="00D640E9" w:rsidP="00D640E9">
      <w:pPr>
        <w:ind w:left="851" w:right="899"/>
        <w:jc w:val="both"/>
        <w:rPr>
          <w:rFonts w:ascii="Palatino Linotype" w:hAnsi="Palatino Linotype" w:cs="Arial"/>
          <w:bCs/>
          <w:i/>
          <w:noProof/>
          <w:sz w:val="22"/>
        </w:rPr>
      </w:pPr>
      <w:r w:rsidRPr="009E14E0">
        <w:rPr>
          <w:rFonts w:ascii="Palatino Linotype" w:hAnsi="Palatino Linotype" w:cs="Arial"/>
          <w:b/>
          <w:bCs/>
          <w:i/>
          <w:noProof/>
          <w:sz w:val="22"/>
        </w:rPr>
        <w:t>XXX. Titular: A la persona física o jurídica colectiva que haya obtenido</w:t>
      </w:r>
      <w:r w:rsidRPr="009E14E0">
        <w:rPr>
          <w:rFonts w:ascii="Palatino Linotype" w:hAnsi="Palatino Linotype" w:cs="Arial"/>
          <w:bCs/>
          <w:i/>
          <w:noProof/>
          <w:sz w:val="22"/>
        </w:rPr>
        <w:t xml:space="preserve"> permiso o </w:t>
      </w:r>
      <w:r w:rsidRPr="009E14E0">
        <w:rPr>
          <w:rFonts w:ascii="Palatino Linotype" w:hAnsi="Palatino Linotype" w:cs="Arial"/>
          <w:b/>
          <w:bCs/>
          <w:i/>
          <w:noProof/>
          <w:sz w:val="22"/>
        </w:rPr>
        <w:t>licencia de funcionamiento</w:t>
      </w:r>
      <w:r w:rsidRPr="009E14E0">
        <w:rPr>
          <w:rFonts w:ascii="Palatino Linotype" w:hAnsi="Palatino Linotype" w:cs="Arial"/>
          <w:bCs/>
          <w:i/>
          <w:noProof/>
          <w:sz w:val="22"/>
        </w:rPr>
        <w:t>.</w:t>
      </w:r>
    </w:p>
    <w:p w:rsidR="00D640E9" w:rsidRPr="009E14E0" w:rsidRDefault="00D640E9" w:rsidP="00D640E9">
      <w:pPr>
        <w:ind w:left="851" w:right="899"/>
        <w:jc w:val="both"/>
        <w:rPr>
          <w:rFonts w:ascii="Palatino Linotype" w:hAnsi="Palatino Linotype" w:cs="Arial"/>
          <w:bCs/>
          <w:i/>
          <w:noProof/>
          <w:sz w:val="22"/>
        </w:rPr>
      </w:pPr>
      <w:r w:rsidRPr="009E14E0">
        <w:rPr>
          <w:rFonts w:ascii="Palatino Linotype" w:hAnsi="Palatino Linotype" w:cs="Arial"/>
          <w:b/>
          <w:bCs/>
          <w:i/>
          <w:noProof/>
          <w:sz w:val="22"/>
        </w:rPr>
        <w:t>Artículo 7. Corresponde a los municipios</w:t>
      </w:r>
      <w:r w:rsidRPr="009E14E0">
        <w:rPr>
          <w:rFonts w:ascii="Palatino Linotype" w:hAnsi="Palatino Linotype" w:cs="Arial"/>
          <w:bCs/>
          <w:i/>
          <w:noProof/>
          <w:sz w:val="22"/>
        </w:rPr>
        <w:t>:</w:t>
      </w:r>
    </w:p>
    <w:p w:rsidR="00D640E9" w:rsidRPr="009E14E0" w:rsidRDefault="00D640E9" w:rsidP="00D640E9">
      <w:pPr>
        <w:ind w:left="851" w:right="899"/>
        <w:jc w:val="both"/>
        <w:rPr>
          <w:rFonts w:ascii="Palatino Linotype" w:hAnsi="Palatino Linotype" w:cs="Arial"/>
          <w:bCs/>
          <w:i/>
          <w:noProof/>
          <w:sz w:val="22"/>
        </w:rPr>
      </w:pPr>
      <w:r w:rsidRPr="009E14E0">
        <w:rPr>
          <w:rFonts w:ascii="Palatino Linotype" w:hAnsi="Palatino Linotype" w:cs="Arial"/>
          <w:b/>
          <w:bCs/>
          <w:i/>
          <w:noProof/>
          <w:sz w:val="22"/>
        </w:rPr>
        <w:t>I. Crear el registro municipal</w:t>
      </w:r>
      <w:r w:rsidRPr="009E14E0">
        <w:rPr>
          <w:rFonts w:ascii="Palatino Linotype" w:hAnsi="Palatino Linotype" w:cs="Arial"/>
          <w:bCs/>
          <w:i/>
          <w:noProof/>
          <w:sz w:val="22"/>
        </w:rPr>
        <w:t xml:space="preserve">, </w:t>
      </w:r>
      <w:r w:rsidRPr="009E14E0">
        <w:rPr>
          <w:rFonts w:ascii="Palatino Linotype" w:hAnsi="Palatino Linotype" w:cs="Arial"/>
          <w:b/>
          <w:bCs/>
          <w:i/>
          <w:noProof/>
          <w:sz w:val="22"/>
        </w:rPr>
        <w:t xml:space="preserve">donde se especifica la licencia de funcionamiento con la actividad de la unidad económica </w:t>
      </w:r>
      <w:r w:rsidRPr="009E14E0">
        <w:rPr>
          <w:rFonts w:ascii="Palatino Linotype" w:hAnsi="Palatino Linotype" w:cs="Arial"/>
          <w:bCs/>
          <w:i/>
          <w:noProof/>
          <w:sz w:val="22"/>
        </w:rPr>
        <w:t>e impacto que generen, así como las demás características que se determinen.</w:t>
      </w:r>
    </w:p>
    <w:p w:rsidR="00D640E9" w:rsidRPr="009E14E0" w:rsidRDefault="00D640E9" w:rsidP="00D640E9">
      <w:pPr>
        <w:ind w:left="851" w:right="899"/>
        <w:jc w:val="both"/>
        <w:rPr>
          <w:rFonts w:ascii="Palatino Linotype" w:hAnsi="Palatino Linotype" w:cs="Arial"/>
          <w:bCs/>
          <w:i/>
          <w:noProof/>
          <w:sz w:val="22"/>
        </w:rPr>
      </w:pPr>
      <w:r w:rsidRPr="009E14E0">
        <w:rPr>
          <w:rFonts w:ascii="Palatino Linotype" w:hAnsi="Palatino Linotype" w:cs="Arial"/>
          <w:bCs/>
          <w:i/>
          <w:noProof/>
          <w:sz w:val="22"/>
        </w:rPr>
        <w:t>…</w:t>
      </w:r>
    </w:p>
    <w:p w:rsidR="00D640E9" w:rsidRPr="009E14E0" w:rsidRDefault="00D640E9" w:rsidP="00D640E9">
      <w:pPr>
        <w:ind w:left="851" w:right="899"/>
        <w:jc w:val="both"/>
        <w:rPr>
          <w:rFonts w:ascii="Palatino Linotype" w:hAnsi="Palatino Linotype" w:cs="Arial"/>
          <w:bCs/>
          <w:i/>
          <w:noProof/>
          <w:sz w:val="22"/>
        </w:rPr>
      </w:pPr>
      <w:r w:rsidRPr="009E14E0">
        <w:rPr>
          <w:rFonts w:ascii="Palatino Linotype" w:hAnsi="Palatino Linotype" w:cs="Arial"/>
          <w:b/>
          <w:bCs/>
          <w:i/>
          <w:noProof/>
          <w:sz w:val="22"/>
        </w:rPr>
        <w:t>III. Operar, digitalizar y mantener, semanalmente actualizado, el registro municipal, a través de la Dirección de Desarrollo Económico o su equivalente</w:t>
      </w:r>
      <w:r w:rsidRPr="009E14E0">
        <w:rPr>
          <w:rFonts w:ascii="Palatino Linotype" w:hAnsi="Palatino Linotype" w:cs="Arial"/>
          <w:bCs/>
          <w:i/>
          <w:noProof/>
          <w:sz w:val="22"/>
        </w:rPr>
        <w:t xml:space="preserve">, que opere en su demarcación, </w:t>
      </w:r>
      <w:r w:rsidRPr="009E14E0">
        <w:rPr>
          <w:rFonts w:ascii="Palatino Linotype" w:hAnsi="Palatino Linotype" w:cs="Arial"/>
          <w:b/>
          <w:bCs/>
          <w:i/>
          <w:noProof/>
          <w:sz w:val="22"/>
        </w:rPr>
        <w:t>el cual deberá publicarse en el portal de Internet del municipio</w:t>
      </w:r>
      <w:r w:rsidRPr="009E14E0">
        <w:rPr>
          <w:rFonts w:ascii="Palatino Linotype" w:hAnsi="Palatino Linotype" w:cs="Arial"/>
          <w:bCs/>
          <w:i/>
          <w:noProof/>
          <w:sz w:val="22"/>
        </w:rPr>
        <w:t>.</w:t>
      </w:r>
    </w:p>
    <w:p w:rsidR="00D640E9" w:rsidRPr="009E14E0" w:rsidRDefault="00D640E9" w:rsidP="00D640E9">
      <w:pPr>
        <w:ind w:left="851" w:right="899"/>
        <w:jc w:val="both"/>
        <w:rPr>
          <w:rFonts w:ascii="Palatino Linotype" w:hAnsi="Palatino Linotype" w:cs="Arial"/>
          <w:bCs/>
          <w:i/>
          <w:noProof/>
          <w:sz w:val="22"/>
        </w:rPr>
      </w:pPr>
      <w:r w:rsidRPr="009E14E0">
        <w:rPr>
          <w:rFonts w:ascii="Palatino Linotype" w:hAnsi="Palatino Linotype" w:cs="Arial"/>
          <w:b/>
          <w:bCs/>
          <w:i/>
          <w:noProof/>
          <w:sz w:val="22"/>
        </w:rPr>
        <w:t>Artículo 10</w:t>
      </w:r>
      <w:r w:rsidRPr="009E14E0">
        <w:rPr>
          <w:rFonts w:ascii="Palatino Linotype" w:hAnsi="Palatino Linotype" w:cs="Arial"/>
          <w:bCs/>
          <w:i/>
          <w:noProof/>
          <w:sz w:val="22"/>
        </w:rPr>
        <w:t xml:space="preserve">. </w:t>
      </w:r>
      <w:r w:rsidRPr="009E14E0">
        <w:rPr>
          <w:rFonts w:ascii="Palatino Linotype" w:hAnsi="Palatino Linotype" w:cs="Arial"/>
          <w:b/>
          <w:bCs/>
          <w:i/>
          <w:noProof/>
          <w:sz w:val="22"/>
        </w:rPr>
        <w:t>Los registros tienen como finalidad crear una base de datos confiable, actualizada e integrada a nivel</w:t>
      </w:r>
      <w:r w:rsidRPr="009E14E0">
        <w:rPr>
          <w:rFonts w:ascii="Palatino Linotype" w:hAnsi="Palatino Linotype" w:cs="Arial"/>
          <w:bCs/>
          <w:i/>
          <w:noProof/>
          <w:sz w:val="22"/>
        </w:rPr>
        <w:t xml:space="preserve"> estatal y </w:t>
      </w:r>
      <w:r w:rsidRPr="009E14E0">
        <w:rPr>
          <w:rFonts w:ascii="Palatino Linotype" w:hAnsi="Palatino Linotype" w:cs="Arial"/>
          <w:b/>
          <w:bCs/>
          <w:i/>
          <w:noProof/>
          <w:sz w:val="22"/>
        </w:rPr>
        <w:t>municipal de las unidades económicas que se aperturen en el territorio de la Entidad</w:t>
      </w:r>
      <w:r w:rsidRPr="009E14E0">
        <w:rPr>
          <w:rFonts w:ascii="Palatino Linotype" w:hAnsi="Palatino Linotype" w:cs="Arial"/>
          <w:bCs/>
          <w:i/>
          <w:noProof/>
          <w:sz w:val="22"/>
        </w:rPr>
        <w:t>.”</w:t>
      </w:r>
    </w:p>
    <w:p w:rsidR="00D640E9" w:rsidRPr="009E14E0" w:rsidRDefault="00D640E9" w:rsidP="00D640E9">
      <w:pPr>
        <w:ind w:left="851" w:right="899"/>
        <w:jc w:val="both"/>
        <w:rPr>
          <w:rFonts w:ascii="Palatino Linotype" w:hAnsi="Palatino Linotype" w:cs="Arial"/>
          <w:sz w:val="22"/>
          <w:szCs w:val="22"/>
          <w:lang w:eastAsia="es-MX"/>
        </w:rPr>
      </w:pPr>
      <w:r w:rsidRPr="009E14E0">
        <w:rPr>
          <w:rFonts w:ascii="Palatino Linotype" w:hAnsi="Palatino Linotype" w:cs="Arial"/>
          <w:sz w:val="22"/>
          <w:szCs w:val="22"/>
          <w:lang w:eastAsia="es-MX"/>
        </w:rPr>
        <w:lastRenderedPageBreak/>
        <w:t>(Énfasis añadido)</w:t>
      </w:r>
    </w:p>
    <w:p w:rsidR="005C44E0" w:rsidRPr="009E14E0" w:rsidRDefault="0093395E" w:rsidP="0093395E">
      <w:pPr>
        <w:widowControl w:val="0"/>
        <w:autoSpaceDE w:val="0"/>
        <w:autoSpaceDN w:val="0"/>
        <w:adjustRightInd w:val="0"/>
        <w:spacing w:before="200" w:after="200" w:line="360" w:lineRule="auto"/>
        <w:ind w:right="49"/>
        <w:jc w:val="both"/>
        <w:rPr>
          <w:rFonts w:ascii="Palatino Linotype" w:hAnsi="Palatino Linotype" w:cs="Arial"/>
        </w:rPr>
      </w:pPr>
      <w:r w:rsidRPr="009E14E0">
        <w:rPr>
          <w:rFonts w:ascii="Palatino Linotype" w:hAnsi="Palatino Linotype"/>
          <w:bCs/>
        </w:rPr>
        <w:t xml:space="preserve">Así, de los preceptos en cita se advierte que, tanto la Tesorería Municipal a través de la Subdirección de Verificación, Normatividad, Licencias e Impuestos Diversos y su Departamento de Licencias de Funcionamiento, así como la Dirección de Desarrollo Económico por sí misma y a través del Centro de Atención Empresarial (CAE), acorde a sus facultades, atribuciones y competencias, realizan actividades y procedimientos, entre ellas, la recepción de documentación para la emisión de licencias de funcionamiento, por lo que dichas áreas podrían resultar competentes para realizar la búsqueda exhaustiva y razonable de la información, la cual no fue acreditada por </w:t>
      </w:r>
      <w:r w:rsidRPr="009E14E0">
        <w:rPr>
          <w:rFonts w:ascii="Palatino Linotype" w:hAnsi="Palatino Linotype"/>
          <w:b/>
          <w:bCs/>
        </w:rPr>
        <w:t>EL</w:t>
      </w:r>
      <w:r w:rsidRPr="009E14E0">
        <w:rPr>
          <w:rFonts w:ascii="Palatino Linotype" w:hAnsi="Palatino Linotype"/>
          <w:bCs/>
        </w:rPr>
        <w:t xml:space="preserve"> </w:t>
      </w:r>
      <w:r w:rsidRPr="009E14E0">
        <w:rPr>
          <w:rFonts w:ascii="Palatino Linotype" w:hAnsi="Palatino Linotype"/>
          <w:b/>
          <w:bCs/>
        </w:rPr>
        <w:t>SUJETO OBLIGADO</w:t>
      </w:r>
      <w:r w:rsidRPr="009E14E0">
        <w:rPr>
          <w:rFonts w:ascii="Palatino Linotype" w:hAnsi="Palatino Linotype"/>
          <w:bCs/>
        </w:rPr>
        <w:t xml:space="preserve">, a través de la Unidad de Transparencia, a fin de colmar el derecho de acceso a la información pública de </w:t>
      </w:r>
      <w:r w:rsidRPr="009E14E0">
        <w:rPr>
          <w:rFonts w:ascii="Palatino Linotype" w:hAnsi="Palatino Linotype" w:cs="Arial"/>
          <w:b/>
        </w:rPr>
        <w:t>LA RECURRENTE</w:t>
      </w:r>
      <w:r w:rsidRPr="009E14E0">
        <w:rPr>
          <w:rFonts w:ascii="Palatino Linotype" w:hAnsi="Palatino Linotype" w:cs="Arial"/>
        </w:rPr>
        <w:t>; esto en atención a los principios contemplados en el ordinal 9 de la Ley de la materia, así como el de exhaustividad y congruencia</w:t>
      </w:r>
      <w:r w:rsidRPr="009E14E0">
        <w:rPr>
          <w:rFonts w:ascii="Palatino Linotype" w:hAnsi="Palatino Linotype"/>
          <w:bCs/>
        </w:rPr>
        <w:t>.</w:t>
      </w:r>
    </w:p>
    <w:p w:rsidR="00D31479" w:rsidRPr="009E14E0" w:rsidRDefault="00D31479" w:rsidP="00D31479">
      <w:pPr>
        <w:spacing w:before="240" w:after="240" w:line="360" w:lineRule="auto"/>
        <w:ind w:right="49"/>
        <w:jc w:val="both"/>
        <w:rPr>
          <w:rFonts w:ascii="Palatino Linotype" w:hAnsi="Palatino Linotype"/>
        </w:rPr>
      </w:pPr>
      <w:r w:rsidRPr="009E14E0">
        <w:rPr>
          <w:rFonts w:ascii="Palatino Linotype" w:eastAsia="MS Mincho" w:hAnsi="Palatino Linotype"/>
          <w:lang w:val="es-ES_tradnl"/>
        </w:rPr>
        <w:t xml:space="preserve">Derivado del análisis de la competencia por parte del </w:t>
      </w:r>
      <w:r w:rsidRPr="009E14E0">
        <w:rPr>
          <w:rFonts w:ascii="Palatino Linotype" w:eastAsia="MS Mincho" w:hAnsi="Palatino Linotype"/>
          <w:b/>
          <w:lang w:val="es-ES_tradnl"/>
        </w:rPr>
        <w:t>SUJETO OBLIGADO</w:t>
      </w:r>
      <w:r w:rsidRPr="009E14E0">
        <w:rPr>
          <w:rFonts w:ascii="Palatino Linotype" w:eastAsia="MS Mincho" w:hAnsi="Palatino Linotype"/>
          <w:lang w:val="es-ES_tradnl"/>
        </w:rPr>
        <w:t xml:space="preserve">, para generar, administrar o poseer la información solicitada, la Ley de Transparencia y Acceso a la Información Pública del Estado de México y Municipios, establece como </w:t>
      </w:r>
      <w:r w:rsidRPr="009E14E0">
        <w:rPr>
          <w:rFonts w:ascii="Palatino Linotype" w:hAnsi="Palatino Linotype"/>
        </w:rPr>
        <w:t xml:space="preserve">obligación de transparencia común para los Sujetos Obligados lo concerniente a las licencias, como a continuación se señala: </w:t>
      </w:r>
    </w:p>
    <w:p w:rsidR="00D31479" w:rsidRPr="009E14E0" w:rsidRDefault="00D31479" w:rsidP="00D31479">
      <w:pPr>
        <w:pStyle w:val="Prrafodelista"/>
        <w:autoSpaceDE w:val="0"/>
        <w:autoSpaceDN w:val="0"/>
        <w:adjustRightInd w:val="0"/>
        <w:ind w:left="851" w:right="899"/>
        <w:jc w:val="both"/>
        <w:rPr>
          <w:rFonts w:ascii="Palatino Linotype" w:hAnsi="Palatino Linotype" w:cs="Arial"/>
          <w:i/>
          <w:sz w:val="22"/>
          <w:szCs w:val="22"/>
        </w:rPr>
      </w:pPr>
      <w:r w:rsidRPr="009E14E0">
        <w:rPr>
          <w:rFonts w:ascii="Palatino Linotype" w:hAnsi="Palatino Linotype" w:cs="Arial"/>
          <w:b/>
          <w:i/>
          <w:sz w:val="22"/>
          <w:szCs w:val="22"/>
        </w:rPr>
        <w:t>“Artículo 92.</w:t>
      </w:r>
      <w:r w:rsidRPr="009E14E0">
        <w:rPr>
          <w:rFonts w:ascii="Palatino Linotype" w:hAnsi="Palatino Linotype" w:cs="Arial"/>
          <w:i/>
          <w:sz w:val="22"/>
          <w:szCs w:val="22"/>
        </w:rPr>
        <w:t xml:space="preserve"> Los sujetos obligados </w:t>
      </w:r>
      <w:r w:rsidRPr="009E14E0">
        <w:rPr>
          <w:rFonts w:ascii="Palatino Linotype" w:hAnsi="Palatino Linotype" w:cs="Arial"/>
          <w:b/>
          <w:i/>
          <w:sz w:val="22"/>
          <w:szCs w:val="22"/>
        </w:rPr>
        <w:t>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9E14E0">
        <w:rPr>
          <w:rFonts w:ascii="Palatino Linotype" w:hAnsi="Palatino Linotype" w:cs="Arial"/>
          <w:i/>
          <w:sz w:val="22"/>
          <w:szCs w:val="22"/>
        </w:rPr>
        <w:t>:</w:t>
      </w:r>
    </w:p>
    <w:p w:rsidR="00D31479" w:rsidRPr="009E14E0" w:rsidRDefault="00D31479" w:rsidP="00D31479">
      <w:pPr>
        <w:pStyle w:val="Prrafodelista"/>
        <w:autoSpaceDE w:val="0"/>
        <w:autoSpaceDN w:val="0"/>
        <w:adjustRightInd w:val="0"/>
        <w:ind w:left="851" w:right="899"/>
        <w:jc w:val="both"/>
        <w:rPr>
          <w:rFonts w:ascii="Palatino Linotype" w:hAnsi="Palatino Linotype" w:cs="Arial"/>
          <w:i/>
          <w:sz w:val="22"/>
          <w:szCs w:val="22"/>
        </w:rPr>
      </w:pPr>
      <w:r w:rsidRPr="009E14E0">
        <w:rPr>
          <w:rFonts w:ascii="Palatino Linotype" w:hAnsi="Palatino Linotype" w:cs="Arial"/>
          <w:b/>
          <w:i/>
          <w:sz w:val="22"/>
          <w:szCs w:val="22"/>
        </w:rPr>
        <w:lastRenderedPageBreak/>
        <w:t>…</w:t>
      </w:r>
    </w:p>
    <w:p w:rsidR="00D31479" w:rsidRPr="009E14E0" w:rsidRDefault="00D31479" w:rsidP="00D31479">
      <w:pPr>
        <w:pStyle w:val="Prrafodelista"/>
        <w:autoSpaceDE w:val="0"/>
        <w:autoSpaceDN w:val="0"/>
        <w:adjustRightInd w:val="0"/>
        <w:ind w:left="851" w:right="899"/>
        <w:jc w:val="both"/>
        <w:rPr>
          <w:rFonts w:ascii="Palatino Linotype" w:hAnsi="Palatino Linotype" w:cs="Arial"/>
          <w:i/>
          <w:sz w:val="22"/>
          <w:szCs w:val="22"/>
        </w:rPr>
      </w:pPr>
      <w:r w:rsidRPr="009E14E0">
        <w:rPr>
          <w:rFonts w:ascii="Palatino Linotype" w:hAnsi="Palatino Linotype" w:cs="Arial"/>
          <w:b/>
          <w:i/>
          <w:sz w:val="22"/>
          <w:szCs w:val="22"/>
        </w:rPr>
        <w:t>XXXII.</w:t>
      </w:r>
      <w:r w:rsidRPr="009E14E0">
        <w:rPr>
          <w:rFonts w:ascii="Palatino Linotype" w:hAnsi="Palatino Linotype" w:cs="Arial"/>
          <w:i/>
          <w:sz w:val="22"/>
          <w:szCs w:val="22"/>
        </w:rPr>
        <w:t xml:space="preserve"> Las concesiones, contratos, convenios, permisos, </w:t>
      </w:r>
      <w:r w:rsidRPr="009E14E0">
        <w:rPr>
          <w:rFonts w:ascii="Palatino Linotype" w:hAnsi="Palatino Linotype" w:cs="Arial"/>
          <w:b/>
          <w:i/>
          <w:sz w:val="22"/>
          <w:szCs w:val="22"/>
        </w:rPr>
        <w:t>licencias o autorizaciones otorgados</w:t>
      </w:r>
      <w:r w:rsidRPr="009E14E0">
        <w:rPr>
          <w:rFonts w:ascii="Palatino Linotype" w:hAnsi="Palatino Linotype" w:cs="Arial"/>
          <w:i/>
          <w:sz w:val="22"/>
          <w:szCs w:val="22"/>
        </w:rPr>
        <w:t xml:space="preserve">, </w:t>
      </w:r>
      <w:r w:rsidRPr="009E14E0">
        <w:rPr>
          <w:rFonts w:ascii="Palatino Linotype" w:hAnsi="Palatino Linotype" w:cs="Arial"/>
          <w:b/>
          <w:i/>
          <w:sz w:val="22"/>
          <w:szCs w:val="22"/>
        </w:rPr>
        <w:t>especificando los titulares de aquéllos, debiendo publicarse su objeto, nombre o razón social del titular, vigencia, tipo, términos, condiciones, monto y modificaciones</w:t>
      </w:r>
      <w:r w:rsidRPr="009E14E0">
        <w:rPr>
          <w:rFonts w:ascii="Palatino Linotype" w:hAnsi="Palatino Linotype" w:cs="Arial"/>
          <w:i/>
          <w:sz w:val="22"/>
          <w:szCs w:val="22"/>
        </w:rPr>
        <w:t xml:space="preserve">, así como </w:t>
      </w:r>
      <w:r w:rsidRPr="009E14E0">
        <w:rPr>
          <w:rFonts w:ascii="Palatino Linotype" w:hAnsi="Palatino Linotype" w:cs="Arial"/>
          <w:b/>
          <w:i/>
          <w:sz w:val="22"/>
          <w:szCs w:val="22"/>
        </w:rPr>
        <w:t>si el procedimiento involucra el aprovechamiento de bienes, servicios y/o recursos públicos</w:t>
      </w:r>
      <w:r w:rsidRPr="009E14E0">
        <w:rPr>
          <w:rFonts w:ascii="Palatino Linotype" w:hAnsi="Palatino Linotype" w:cs="Arial"/>
          <w:i/>
          <w:sz w:val="22"/>
          <w:szCs w:val="22"/>
        </w:rPr>
        <w:t>;</w:t>
      </w:r>
    </w:p>
    <w:p w:rsidR="00D31479" w:rsidRPr="009E14E0" w:rsidRDefault="00D31479" w:rsidP="00D31479">
      <w:pPr>
        <w:pStyle w:val="Prrafodelista"/>
        <w:autoSpaceDE w:val="0"/>
        <w:autoSpaceDN w:val="0"/>
        <w:adjustRightInd w:val="0"/>
        <w:ind w:left="851" w:right="899"/>
        <w:jc w:val="both"/>
        <w:rPr>
          <w:rFonts w:ascii="Palatino Linotype" w:hAnsi="Palatino Linotype" w:cs="Arial"/>
          <w:i/>
          <w:sz w:val="22"/>
          <w:szCs w:val="22"/>
        </w:rPr>
      </w:pPr>
      <w:r w:rsidRPr="009E14E0">
        <w:rPr>
          <w:rFonts w:ascii="Palatino Linotype" w:hAnsi="Palatino Linotype" w:cs="Arial"/>
          <w:i/>
          <w:sz w:val="22"/>
          <w:szCs w:val="22"/>
        </w:rPr>
        <w:t>…”</w:t>
      </w:r>
    </w:p>
    <w:p w:rsidR="00D31479" w:rsidRPr="009E14E0" w:rsidRDefault="00D31479" w:rsidP="00D31479">
      <w:pPr>
        <w:pStyle w:val="Prrafodelista"/>
        <w:autoSpaceDE w:val="0"/>
        <w:autoSpaceDN w:val="0"/>
        <w:adjustRightInd w:val="0"/>
        <w:ind w:left="851" w:right="899"/>
        <w:jc w:val="both"/>
        <w:rPr>
          <w:rFonts w:ascii="Palatino Linotype" w:eastAsia="MS Mincho" w:hAnsi="Palatino Linotype"/>
          <w:sz w:val="22"/>
          <w:szCs w:val="22"/>
          <w:lang w:val="es-ES_tradnl"/>
        </w:rPr>
      </w:pPr>
      <w:r w:rsidRPr="009E14E0">
        <w:rPr>
          <w:rFonts w:ascii="Palatino Linotype" w:hAnsi="Palatino Linotype" w:cs="Arial"/>
          <w:i/>
          <w:sz w:val="22"/>
          <w:szCs w:val="22"/>
          <w:lang w:val="es-ES_tradnl"/>
        </w:rPr>
        <w:t>(Énfasis añadido)</w:t>
      </w:r>
    </w:p>
    <w:p w:rsidR="00D31479" w:rsidRPr="009E14E0" w:rsidRDefault="00B204FE" w:rsidP="00D31479">
      <w:pPr>
        <w:spacing w:before="240" w:after="240" w:line="360" w:lineRule="auto"/>
        <w:ind w:right="49"/>
        <w:jc w:val="both"/>
        <w:rPr>
          <w:rFonts w:ascii="Palatino Linotype" w:eastAsia="MS Mincho" w:hAnsi="Palatino Linotype"/>
          <w:lang w:val="es-ES_tradnl"/>
        </w:rPr>
      </w:pPr>
      <w:r w:rsidRPr="009E14E0">
        <w:rPr>
          <w:rFonts w:ascii="Palatino Linotype" w:hAnsi="Palatino Linotype"/>
        </w:rPr>
        <w:t xml:space="preserve">Aunado a lo anterior, en la página de IPOMEX del </w:t>
      </w:r>
      <w:r w:rsidRPr="009E14E0">
        <w:rPr>
          <w:rFonts w:ascii="Palatino Linotype" w:hAnsi="Palatino Linotype"/>
          <w:b/>
        </w:rPr>
        <w:t>SUJETO OBLIGADO</w:t>
      </w:r>
      <w:r w:rsidRPr="009E14E0">
        <w:rPr>
          <w:rFonts w:ascii="Palatino Linotype" w:hAnsi="Palatino Linotype"/>
        </w:rPr>
        <w:t>, se aprecia en la fracción XXXII denominada: Expedientes concluidos de autorizaciones, permisos, licencias, certificaciones y concesiones lo siguiente:</w:t>
      </w:r>
    </w:p>
    <w:p w:rsidR="005C44E0" w:rsidRPr="009E14E0" w:rsidRDefault="00FE21CA" w:rsidP="00FE21CA">
      <w:pPr>
        <w:pStyle w:val="Prrafodelista"/>
        <w:widowControl w:val="0"/>
        <w:autoSpaceDE w:val="0"/>
        <w:autoSpaceDN w:val="0"/>
        <w:adjustRightInd w:val="0"/>
        <w:spacing w:before="200" w:after="200" w:line="360" w:lineRule="auto"/>
        <w:ind w:left="0"/>
        <w:jc w:val="center"/>
        <w:rPr>
          <w:rFonts w:ascii="Palatino Linotype" w:hAnsi="Palatino Linotype"/>
          <w:bCs/>
        </w:rPr>
      </w:pPr>
      <w:r w:rsidRPr="009E14E0">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1943556</wp:posOffset>
                </wp:positionH>
                <wp:positionV relativeFrom="paragraph">
                  <wp:posOffset>1903734</wp:posOffset>
                </wp:positionV>
                <wp:extent cx="1071475" cy="790668"/>
                <wp:effectExtent l="19050" t="19050" r="14605" b="28575"/>
                <wp:wrapNone/>
                <wp:docPr id="10" name="Rectángulo 10"/>
                <wp:cNvGraphicFramePr/>
                <a:graphic xmlns:a="http://schemas.openxmlformats.org/drawingml/2006/main">
                  <a:graphicData uri="http://schemas.microsoft.com/office/word/2010/wordprocessingShape">
                    <wps:wsp>
                      <wps:cNvSpPr/>
                      <wps:spPr>
                        <a:xfrm>
                          <a:off x="0" y="0"/>
                          <a:ext cx="1071475" cy="79066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E62A9" id="Rectángulo 10" o:spid="_x0000_s1026" style="position:absolute;margin-left:153.05pt;margin-top:149.9pt;width:84.35pt;height:6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" filled="f" strokecolor="red" strokeweight="2.25pt"/>
            </w:pict>
          </mc:Fallback>
        </mc:AlternateContent>
      </w:r>
      <w:r w:rsidRPr="009E14E0">
        <w:rPr>
          <w:noProof/>
          <w:lang w:val="es-MX" w:eastAsia="es-MX"/>
        </w:rPr>
        <w:drawing>
          <wp:inline distT="0" distB="0" distL="0" distR="0" wp14:anchorId="3F972692" wp14:editId="32E68EC4">
            <wp:extent cx="5568315" cy="2681492"/>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1" t="3271" r="12150" b="44210"/>
                    <a:stretch/>
                  </pic:blipFill>
                  <pic:spPr bwMode="auto">
                    <a:xfrm>
                      <a:off x="0" y="0"/>
                      <a:ext cx="5601262" cy="2697358"/>
                    </a:xfrm>
                    <a:prstGeom prst="rect">
                      <a:avLst/>
                    </a:prstGeom>
                    <a:ln>
                      <a:noFill/>
                    </a:ln>
                    <a:extLst>
                      <a:ext uri="{53640926-AAD7-44D8-BBD7-CCE9431645EC}">
                        <a14:shadowObscured xmlns:a14="http://schemas.microsoft.com/office/drawing/2010/main"/>
                      </a:ext>
                    </a:extLst>
                  </pic:spPr>
                </pic:pic>
              </a:graphicData>
            </a:graphic>
          </wp:inline>
        </w:drawing>
      </w:r>
    </w:p>
    <w:p w:rsidR="003E4B95" w:rsidRPr="009E14E0" w:rsidRDefault="00FE21CA" w:rsidP="00FE21CA">
      <w:pPr>
        <w:tabs>
          <w:tab w:val="left" w:pos="709"/>
        </w:tabs>
        <w:spacing w:before="100" w:beforeAutospacing="1" w:after="100" w:afterAutospacing="1" w:line="360" w:lineRule="auto"/>
        <w:jc w:val="center"/>
        <w:rPr>
          <w:rFonts w:ascii="Palatino Linotype" w:hAnsi="Palatino Linotype" w:cs="Arial"/>
          <w:color w:val="000000"/>
        </w:rPr>
      </w:pPr>
      <w:r w:rsidRPr="009E14E0">
        <w:rPr>
          <w:noProof/>
          <w:lang w:val="es-MX"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973058</wp:posOffset>
                </wp:positionH>
                <wp:positionV relativeFrom="paragraph">
                  <wp:posOffset>2394347</wp:posOffset>
                </wp:positionV>
                <wp:extent cx="734036" cy="302478"/>
                <wp:effectExtent l="0" t="19050" r="47625" b="40640"/>
                <wp:wrapNone/>
                <wp:docPr id="15" name="Flecha derecha 15"/>
                <wp:cNvGraphicFramePr/>
                <a:graphic xmlns:a="http://schemas.openxmlformats.org/drawingml/2006/main">
                  <a:graphicData uri="http://schemas.microsoft.com/office/word/2010/wordprocessingShape">
                    <wps:wsp>
                      <wps:cNvSpPr/>
                      <wps:spPr>
                        <a:xfrm>
                          <a:off x="0" y="0"/>
                          <a:ext cx="734036" cy="30247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4628F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5" o:spid="_x0000_s1026" type="#_x0000_t13" style="position:absolute;margin-left:76.6pt;margin-top:188.55pt;width:57.8pt;height:2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" adj="17150" fillcolor="#5b9bd5 [3204]" strokecolor="#1f4d78 [1604]" strokeweight="1pt"/>
            </w:pict>
          </mc:Fallback>
        </mc:AlternateContent>
      </w:r>
      <w:r w:rsidRPr="009E14E0">
        <w:rPr>
          <w:noProof/>
          <w:lang w:val="es-MX" w:eastAsia="es-MX"/>
        </w:rPr>
        <w:drawing>
          <wp:inline distT="0" distB="0" distL="0" distR="0" wp14:anchorId="14EE472F" wp14:editId="1D067F1C">
            <wp:extent cx="5086284" cy="3102228"/>
            <wp:effectExtent l="0" t="0" r="635"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3" t="3960" r="11956" b="11659"/>
                    <a:stretch/>
                  </pic:blipFill>
                  <pic:spPr bwMode="auto">
                    <a:xfrm>
                      <a:off x="0" y="0"/>
                      <a:ext cx="5104106" cy="3113098"/>
                    </a:xfrm>
                    <a:prstGeom prst="rect">
                      <a:avLst/>
                    </a:prstGeom>
                    <a:ln>
                      <a:noFill/>
                    </a:ln>
                    <a:extLst>
                      <a:ext uri="{53640926-AAD7-44D8-BBD7-CCE9431645EC}">
                        <a14:shadowObscured xmlns:a14="http://schemas.microsoft.com/office/drawing/2010/main"/>
                      </a:ext>
                    </a:extLst>
                  </pic:spPr>
                </pic:pic>
              </a:graphicData>
            </a:graphic>
          </wp:inline>
        </w:drawing>
      </w:r>
    </w:p>
    <w:p w:rsidR="0086040B" w:rsidRPr="009E14E0" w:rsidRDefault="0086040B" w:rsidP="0086040B">
      <w:pPr>
        <w:tabs>
          <w:tab w:val="left" w:pos="709"/>
        </w:tabs>
        <w:spacing w:before="100" w:beforeAutospacing="1" w:after="100" w:afterAutospacing="1" w:line="360" w:lineRule="auto"/>
        <w:jc w:val="both"/>
        <w:rPr>
          <w:rFonts w:ascii="Palatino Linotype" w:hAnsi="Palatino Linotype" w:cs="Arial"/>
          <w:color w:val="000000"/>
        </w:rPr>
      </w:pPr>
      <w:r w:rsidRPr="009E14E0">
        <w:rPr>
          <w:rFonts w:ascii="Palatino Linotype" w:hAnsi="Palatino Linotype" w:cs="Arial"/>
          <w:color w:val="000000"/>
        </w:rPr>
        <w:t>Debido a la cantidad de registros encontrados, se realizó la búsqueda de manera específica en la página de IPOMEX, encontrando 4 registros con la palabra clave “</w:t>
      </w:r>
      <w:proofErr w:type="spellStart"/>
      <w:r w:rsidRPr="009E14E0">
        <w:rPr>
          <w:rFonts w:ascii="Palatino Linotype" w:hAnsi="Palatino Linotype" w:cs="Arial"/>
          <w:color w:val="000000"/>
        </w:rPr>
        <w:t>Autozone</w:t>
      </w:r>
      <w:proofErr w:type="spellEnd"/>
      <w:r w:rsidRPr="009E14E0">
        <w:rPr>
          <w:rFonts w:ascii="Palatino Linotype" w:hAnsi="Palatino Linotype" w:cs="Arial"/>
          <w:color w:val="000000"/>
        </w:rPr>
        <w:t>” mismos que a continuación se insertan:</w:t>
      </w:r>
    </w:p>
    <w:p w:rsidR="0086040B" w:rsidRPr="009E14E0" w:rsidRDefault="0086040B" w:rsidP="0086040B">
      <w:pPr>
        <w:tabs>
          <w:tab w:val="left" w:pos="709"/>
        </w:tabs>
        <w:spacing w:before="100" w:beforeAutospacing="1" w:after="100" w:afterAutospacing="1" w:line="360" w:lineRule="auto"/>
        <w:jc w:val="center"/>
        <w:rPr>
          <w:rFonts w:ascii="Palatino Linotype" w:hAnsi="Palatino Linotype" w:cs="Arial"/>
          <w:color w:val="000000"/>
        </w:rPr>
      </w:pPr>
      <w:r w:rsidRPr="009E14E0">
        <w:rPr>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428905</wp:posOffset>
                </wp:positionH>
                <wp:positionV relativeFrom="paragraph">
                  <wp:posOffset>1965450</wp:posOffset>
                </wp:positionV>
                <wp:extent cx="5312496" cy="819033"/>
                <wp:effectExtent l="19050" t="19050" r="21590" b="19685"/>
                <wp:wrapNone/>
                <wp:docPr id="9" name="Conector recto 9"/>
                <wp:cNvGraphicFramePr/>
                <a:graphic xmlns:a="http://schemas.openxmlformats.org/drawingml/2006/main">
                  <a:graphicData uri="http://schemas.microsoft.com/office/word/2010/wordprocessingShape">
                    <wps:wsp>
                      <wps:cNvCnPr/>
                      <wps:spPr>
                        <a:xfrm>
                          <a:off x="0" y="0"/>
                          <a:ext cx="5312496" cy="81903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7799F0" id="Conector recto 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3.75pt,154.75pt" to="452.05pt,2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" strokecolor="#5b9bd5 [3204]" strokeweight="2.25pt">
                <v:stroke joinstyle="miter"/>
              </v:line>
            </w:pict>
          </mc:Fallback>
        </mc:AlternateContent>
      </w:r>
      <w:r w:rsidRPr="009E14E0">
        <w:rPr>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911350</wp:posOffset>
                </wp:positionH>
                <wp:positionV relativeFrom="paragraph">
                  <wp:posOffset>720071</wp:posOffset>
                </wp:positionV>
                <wp:extent cx="2378562" cy="605688"/>
                <wp:effectExtent l="19050" t="19050" r="22225" b="23495"/>
                <wp:wrapNone/>
                <wp:docPr id="7" name="Rectángulo 7"/>
                <wp:cNvGraphicFramePr/>
                <a:graphic xmlns:a="http://schemas.openxmlformats.org/drawingml/2006/main">
                  <a:graphicData uri="http://schemas.microsoft.com/office/word/2010/wordprocessingShape">
                    <wps:wsp>
                      <wps:cNvSpPr/>
                      <wps:spPr>
                        <a:xfrm>
                          <a:off x="0" y="0"/>
                          <a:ext cx="2378562" cy="60568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BAA764" id="Rectángulo 7" o:spid="_x0000_s1026" style="position:absolute;margin-left:71.75pt;margin-top:56.7pt;width:187.3pt;height:47.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" filled="f" strokecolor="red" strokeweight="2.25pt"/>
            </w:pict>
          </mc:Fallback>
        </mc:AlternateContent>
      </w:r>
      <w:r w:rsidRPr="009E14E0">
        <w:rPr>
          <w:noProof/>
          <w:lang w:val="es-MX" w:eastAsia="es-MX"/>
        </w:rPr>
        <w:drawing>
          <wp:inline distT="0" distB="0" distL="0" distR="0" wp14:anchorId="3949F8E9" wp14:editId="0015C0B1">
            <wp:extent cx="4938157" cy="1862459"/>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983" t="7920" r="17285" b="58673"/>
                    <a:stretch/>
                  </pic:blipFill>
                  <pic:spPr bwMode="auto">
                    <a:xfrm>
                      <a:off x="0" y="0"/>
                      <a:ext cx="4994078" cy="1883550"/>
                    </a:xfrm>
                    <a:prstGeom prst="rect">
                      <a:avLst/>
                    </a:prstGeom>
                    <a:ln>
                      <a:noFill/>
                    </a:ln>
                    <a:extLst>
                      <a:ext uri="{53640926-AAD7-44D8-BBD7-CCE9431645EC}">
                        <a14:shadowObscured xmlns:a14="http://schemas.microsoft.com/office/drawing/2010/main"/>
                      </a:ext>
                    </a:extLst>
                  </pic:spPr>
                </pic:pic>
              </a:graphicData>
            </a:graphic>
          </wp:inline>
        </w:drawing>
      </w:r>
    </w:p>
    <w:p w:rsidR="00FE21CA" w:rsidRPr="009E14E0" w:rsidRDefault="00FE21CA" w:rsidP="004B73EA">
      <w:pPr>
        <w:tabs>
          <w:tab w:val="left" w:pos="709"/>
        </w:tabs>
        <w:spacing w:before="100" w:beforeAutospacing="1" w:after="100" w:afterAutospacing="1" w:line="360" w:lineRule="auto"/>
        <w:jc w:val="center"/>
        <w:rPr>
          <w:rFonts w:ascii="Palatino Linotype" w:hAnsi="Palatino Linotype" w:cs="Arial"/>
          <w:color w:val="000000"/>
        </w:rPr>
      </w:pPr>
    </w:p>
    <w:p w:rsidR="003E4B95" w:rsidRPr="009E14E0" w:rsidRDefault="00CE4974" w:rsidP="004B73EA">
      <w:pPr>
        <w:tabs>
          <w:tab w:val="left" w:pos="709"/>
        </w:tabs>
        <w:spacing w:before="100" w:beforeAutospacing="1" w:after="100" w:afterAutospacing="1" w:line="360" w:lineRule="auto"/>
        <w:jc w:val="center"/>
        <w:rPr>
          <w:rFonts w:ascii="Palatino Linotype" w:hAnsi="Palatino Linotype" w:cs="Arial"/>
          <w:color w:val="000000"/>
        </w:rPr>
      </w:pPr>
      <w:r w:rsidRPr="009E14E0">
        <w:rPr>
          <w:noProof/>
          <w:lang w:val="es-MX"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271831</wp:posOffset>
                </wp:positionH>
                <wp:positionV relativeFrom="paragraph">
                  <wp:posOffset>2787033</wp:posOffset>
                </wp:positionV>
                <wp:extent cx="2945153" cy="841473"/>
                <wp:effectExtent l="19050" t="19050" r="26670" b="15875"/>
                <wp:wrapNone/>
                <wp:docPr id="18" name="Rectángulo 18"/>
                <wp:cNvGraphicFramePr/>
                <a:graphic xmlns:a="http://schemas.openxmlformats.org/drawingml/2006/main">
                  <a:graphicData uri="http://schemas.microsoft.com/office/word/2010/wordprocessingShape">
                    <wps:wsp>
                      <wps:cNvSpPr/>
                      <wps:spPr>
                        <a:xfrm>
                          <a:off x="0" y="0"/>
                          <a:ext cx="2945153" cy="8414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98D14" id="Rectángulo 18" o:spid="_x0000_s1026" style="position:absolute;margin-left:21.4pt;margin-top:219.45pt;width:231.9pt;height:6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" filled="f" strokecolor="red" strokeweight="2.25pt"/>
            </w:pict>
          </mc:Fallback>
        </mc:AlternateContent>
      </w:r>
      <w:r w:rsidRPr="009E14E0">
        <w:rPr>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249391</wp:posOffset>
                </wp:positionH>
                <wp:positionV relativeFrom="paragraph">
                  <wp:posOffset>918967</wp:posOffset>
                </wp:positionV>
                <wp:extent cx="2860983" cy="230002"/>
                <wp:effectExtent l="19050" t="19050" r="15875" b="17780"/>
                <wp:wrapNone/>
                <wp:docPr id="13" name="Rectángulo 13"/>
                <wp:cNvGraphicFramePr/>
                <a:graphic xmlns:a="http://schemas.openxmlformats.org/drawingml/2006/main">
                  <a:graphicData uri="http://schemas.microsoft.com/office/word/2010/wordprocessingShape">
                    <wps:wsp>
                      <wps:cNvSpPr/>
                      <wps:spPr>
                        <a:xfrm>
                          <a:off x="0" y="0"/>
                          <a:ext cx="2860983" cy="23000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3AAF1" id="Rectángulo 13" o:spid="_x0000_s1026" style="position:absolute;margin-left:19.65pt;margin-top:72.35pt;width:225.25pt;height:1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" filled="f" strokecolor="red" strokeweight="2.25pt"/>
            </w:pict>
          </mc:Fallback>
        </mc:AlternateContent>
      </w:r>
      <w:r w:rsidRPr="009E14E0">
        <w:rPr>
          <w:noProof/>
          <w:lang w:val="es-MX" w:eastAsia="es-MX"/>
        </w:rPr>
        <mc:AlternateContent>
          <mc:Choice Requires="wps">
            <w:drawing>
              <wp:anchor distT="0" distB="0" distL="114300" distR="114300" simplePos="0" relativeHeight="251665408" behindDoc="0" locked="0" layoutInCell="1" allowOverlap="1">
                <wp:simplePos x="0" y="0"/>
                <wp:positionH relativeFrom="column">
                  <wp:posOffset>249390</wp:posOffset>
                </wp:positionH>
                <wp:positionV relativeFrom="paragraph">
                  <wp:posOffset>475790</wp:posOffset>
                </wp:positionV>
                <wp:extent cx="1026597" cy="246267"/>
                <wp:effectExtent l="19050" t="19050" r="21590" b="20955"/>
                <wp:wrapNone/>
                <wp:docPr id="12" name="Rectángulo 12"/>
                <wp:cNvGraphicFramePr/>
                <a:graphic xmlns:a="http://schemas.openxmlformats.org/drawingml/2006/main">
                  <a:graphicData uri="http://schemas.microsoft.com/office/word/2010/wordprocessingShape">
                    <wps:wsp>
                      <wps:cNvSpPr/>
                      <wps:spPr>
                        <a:xfrm>
                          <a:off x="0" y="0"/>
                          <a:ext cx="1026597" cy="24626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31A60" id="Rectángulo 12" o:spid="_x0000_s1026" style="position:absolute;margin-left:19.65pt;margin-top:37.45pt;width:80.85pt;height:1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" filled="f" strokecolor="red" strokeweight="2.25pt"/>
            </w:pict>
          </mc:Fallback>
        </mc:AlternateContent>
      </w:r>
      <w:r w:rsidR="0086040B" w:rsidRPr="009E14E0">
        <w:rPr>
          <w:noProof/>
          <w:lang w:val="es-MX" w:eastAsia="es-MX"/>
        </w:rPr>
        <w:drawing>
          <wp:inline distT="0" distB="0" distL="0" distR="0" wp14:anchorId="21FC324A" wp14:editId="0640BB70">
            <wp:extent cx="5570140" cy="6737389"/>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468" t="13774" r="34330" b="13559"/>
                    <a:stretch/>
                  </pic:blipFill>
                  <pic:spPr bwMode="auto">
                    <a:xfrm>
                      <a:off x="0" y="0"/>
                      <a:ext cx="5628004" cy="6807378"/>
                    </a:xfrm>
                    <a:prstGeom prst="rect">
                      <a:avLst/>
                    </a:prstGeom>
                    <a:ln>
                      <a:noFill/>
                    </a:ln>
                    <a:extLst>
                      <a:ext uri="{53640926-AAD7-44D8-BBD7-CCE9431645EC}">
                        <a14:shadowObscured xmlns:a14="http://schemas.microsoft.com/office/drawing/2010/main"/>
                      </a:ext>
                    </a:extLst>
                  </pic:spPr>
                </pic:pic>
              </a:graphicData>
            </a:graphic>
          </wp:inline>
        </w:drawing>
      </w:r>
    </w:p>
    <w:p w:rsidR="00CE4974" w:rsidRPr="009E14E0" w:rsidRDefault="00CE4974" w:rsidP="004B73EA">
      <w:pPr>
        <w:tabs>
          <w:tab w:val="left" w:pos="709"/>
        </w:tabs>
        <w:spacing w:before="100" w:beforeAutospacing="1" w:after="100" w:afterAutospacing="1" w:line="360" w:lineRule="auto"/>
        <w:jc w:val="center"/>
        <w:rPr>
          <w:rFonts w:ascii="Palatino Linotype" w:hAnsi="Palatino Linotype" w:cs="Arial"/>
          <w:color w:val="000000"/>
        </w:rPr>
      </w:pPr>
      <w:r w:rsidRPr="009E14E0">
        <w:rPr>
          <w:noProof/>
          <w:lang w:val="es-MX" w:eastAsia="es-MX"/>
        </w:rPr>
        <w:lastRenderedPageBreak/>
        <mc:AlternateContent>
          <mc:Choice Requires="wps">
            <w:drawing>
              <wp:anchor distT="0" distB="0" distL="114300" distR="114300" simplePos="0" relativeHeight="251670528" behindDoc="0" locked="0" layoutInCell="1" allowOverlap="1">
                <wp:simplePos x="0" y="0"/>
                <wp:positionH relativeFrom="column">
                  <wp:posOffset>81097</wp:posOffset>
                </wp:positionH>
                <wp:positionV relativeFrom="paragraph">
                  <wp:posOffset>2641179</wp:posOffset>
                </wp:positionV>
                <wp:extent cx="2978812" cy="1121963"/>
                <wp:effectExtent l="19050" t="19050" r="12065" b="21590"/>
                <wp:wrapNone/>
                <wp:docPr id="24" name="Rectángulo 24"/>
                <wp:cNvGraphicFramePr/>
                <a:graphic xmlns:a="http://schemas.openxmlformats.org/drawingml/2006/main">
                  <a:graphicData uri="http://schemas.microsoft.com/office/word/2010/wordprocessingShape">
                    <wps:wsp>
                      <wps:cNvSpPr/>
                      <wps:spPr>
                        <a:xfrm>
                          <a:off x="0" y="0"/>
                          <a:ext cx="2978812" cy="112196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5F4704" id="Rectángulo 24" o:spid="_x0000_s1026" style="position:absolute;margin-left:6.4pt;margin-top:207.95pt;width:234.55pt;height:88.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" filled="f" strokecolor="red" strokeweight="2.25pt"/>
            </w:pict>
          </mc:Fallback>
        </mc:AlternateContent>
      </w:r>
      <w:r w:rsidRPr="009E14E0">
        <w:rPr>
          <w:noProof/>
          <w:lang w:val="es-MX" w:eastAsia="es-MX"/>
        </w:rPr>
        <mc:AlternateContent>
          <mc:Choice Requires="wps">
            <w:drawing>
              <wp:anchor distT="0" distB="0" distL="114300" distR="114300" simplePos="0" relativeHeight="251669504" behindDoc="0" locked="0" layoutInCell="1" allowOverlap="1">
                <wp:simplePos x="0" y="0"/>
                <wp:positionH relativeFrom="column">
                  <wp:posOffset>47438</wp:posOffset>
                </wp:positionH>
                <wp:positionV relativeFrom="paragraph">
                  <wp:posOffset>918966</wp:posOffset>
                </wp:positionV>
                <wp:extent cx="3034910" cy="269271"/>
                <wp:effectExtent l="19050" t="19050" r="13335" b="16510"/>
                <wp:wrapNone/>
                <wp:docPr id="22" name="Rectángulo 22"/>
                <wp:cNvGraphicFramePr/>
                <a:graphic xmlns:a="http://schemas.openxmlformats.org/drawingml/2006/main">
                  <a:graphicData uri="http://schemas.microsoft.com/office/word/2010/wordprocessingShape">
                    <wps:wsp>
                      <wps:cNvSpPr/>
                      <wps:spPr>
                        <a:xfrm>
                          <a:off x="0" y="0"/>
                          <a:ext cx="3034910" cy="26927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BD7BE4" id="Rectángulo 22" o:spid="_x0000_s1026" style="position:absolute;margin-left:3.75pt;margin-top:72.35pt;width:238.95pt;height:21.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" filled="f" strokecolor="red" strokeweight="2.25pt"/>
            </w:pict>
          </mc:Fallback>
        </mc:AlternateContent>
      </w:r>
      <w:r w:rsidRPr="009E14E0">
        <w:rPr>
          <w:noProof/>
          <w:lang w:val="es-MX" w:eastAsia="es-MX"/>
        </w:rPr>
        <mc:AlternateContent>
          <mc:Choice Requires="wps">
            <w:drawing>
              <wp:anchor distT="0" distB="0" distL="114300" distR="114300" simplePos="0" relativeHeight="251668480" behindDoc="0" locked="0" layoutInCell="1" allowOverlap="1">
                <wp:simplePos x="0" y="0"/>
                <wp:positionH relativeFrom="column">
                  <wp:posOffset>47438</wp:posOffset>
                </wp:positionH>
                <wp:positionV relativeFrom="paragraph">
                  <wp:posOffset>430912</wp:posOffset>
                </wp:positionV>
                <wp:extent cx="1004157" cy="336589"/>
                <wp:effectExtent l="19050" t="19050" r="24765" b="25400"/>
                <wp:wrapNone/>
                <wp:docPr id="21" name="Rectángulo 21"/>
                <wp:cNvGraphicFramePr/>
                <a:graphic xmlns:a="http://schemas.openxmlformats.org/drawingml/2006/main">
                  <a:graphicData uri="http://schemas.microsoft.com/office/word/2010/wordprocessingShape">
                    <wps:wsp>
                      <wps:cNvSpPr/>
                      <wps:spPr>
                        <a:xfrm>
                          <a:off x="0" y="0"/>
                          <a:ext cx="1004157" cy="33658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1EA95C" id="Rectángulo 21" o:spid="_x0000_s1026" style="position:absolute;margin-left:3.75pt;margin-top:33.95pt;width:79.05pt;height:2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" filled="f" strokecolor="red" strokeweight="2.25pt"/>
            </w:pict>
          </mc:Fallback>
        </mc:AlternateContent>
      </w:r>
      <w:r w:rsidRPr="009E14E0">
        <w:rPr>
          <w:noProof/>
          <w:lang w:val="es-MX" w:eastAsia="es-MX"/>
        </w:rPr>
        <w:drawing>
          <wp:inline distT="0" distB="0" distL="0" distR="0" wp14:anchorId="62DA6BEF" wp14:editId="144A9C04">
            <wp:extent cx="5638165" cy="6933732"/>
            <wp:effectExtent l="0" t="0" r="635"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727" t="8954" r="34719" b="18551"/>
                    <a:stretch/>
                  </pic:blipFill>
                  <pic:spPr bwMode="auto">
                    <a:xfrm>
                      <a:off x="0" y="0"/>
                      <a:ext cx="5666694" cy="6968817"/>
                    </a:xfrm>
                    <a:prstGeom prst="rect">
                      <a:avLst/>
                    </a:prstGeom>
                    <a:ln>
                      <a:noFill/>
                    </a:ln>
                    <a:extLst>
                      <a:ext uri="{53640926-AAD7-44D8-BBD7-CCE9431645EC}">
                        <a14:shadowObscured xmlns:a14="http://schemas.microsoft.com/office/drawing/2010/main"/>
                      </a:ext>
                    </a:extLst>
                  </pic:spPr>
                </pic:pic>
              </a:graphicData>
            </a:graphic>
          </wp:inline>
        </w:drawing>
      </w:r>
    </w:p>
    <w:p w:rsidR="00CE4974" w:rsidRPr="009E14E0" w:rsidRDefault="00CE4974" w:rsidP="004B73EA">
      <w:pPr>
        <w:tabs>
          <w:tab w:val="left" w:pos="709"/>
        </w:tabs>
        <w:spacing w:before="100" w:beforeAutospacing="1" w:after="100" w:afterAutospacing="1" w:line="360" w:lineRule="auto"/>
        <w:jc w:val="center"/>
        <w:rPr>
          <w:rFonts w:ascii="Palatino Linotype" w:hAnsi="Palatino Linotype" w:cs="Arial"/>
          <w:color w:val="000000"/>
        </w:rPr>
      </w:pPr>
      <w:r w:rsidRPr="009E14E0">
        <w:rPr>
          <w:noProof/>
          <w:lang w:val="es-MX" w:eastAsia="es-MX"/>
        </w:rPr>
        <w:lastRenderedPageBreak/>
        <mc:AlternateContent>
          <mc:Choice Requires="wps">
            <w:drawing>
              <wp:anchor distT="0" distB="0" distL="114300" distR="114300" simplePos="0" relativeHeight="251673600" behindDoc="0" locked="0" layoutInCell="1" allowOverlap="1">
                <wp:simplePos x="0" y="0"/>
                <wp:positionH relativeFrom="column">
                  <wp:posOffset>41828</wp:posOffset>
                </wp:positionH>
                <wp:positionV relativeFrom="paragraph">
                  <wp:posOffset>2899231</wp:posOffset>
                </wp:positionV>
                <wp:extent cx="3046130" cy="931229"/>
                <wp:effectExtent l="19050" t="19050" r="20955" b="21590"/>
                <wp:wrapNone/>
                <wp:docPr id="34" name="Rectángulo 34"/>
                <wp:cNvGraphicFramePr/>
                <a:graphic xmlns:a="http://schemas.openxmlformats.org/drawingml/2006/main">
                  <a:graphicData uri="http://schemas.microsoft.com/office/word/2010/wordprocessingShape">
                    <wps:wsp>
                      <wps:cNvSpPr/>
                      <wps:spPr>
                        <a:xfrm>
                          <a:off x="0" y="0"/>
                          <a:ext cx="3046130" cy="93122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873484" id="Rectángulo 34" o:spid="_x0000_s1026" style="position:absolute;margin-left:3.3pt;margin-top:228.3pt;width:239.85pt;height:73.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" filled="f" strokecolor="red" strokeweight="2.25pt"/>
            </w:pict>
          </mc:Fallback>
        </mc:AlternateContent>
      </w:r>
      <w:r w:rsidRPr="009E14E0">
        <w:rPr>
          <w:noProof/>
          <w:lang w:val="es-MX" w:eastAsia="es-MX"/>
        </w:rPr>
        <mc:AlternateContent>
          <mc:Choice Requires="wps">
            <w:drawing>
              <wp:anchor distT="0" distB="0" distL="114300" distR="114300" simplePos="0" relativeHeight="251672576" behindDoc="0" locked="0" layoutInCell="1" allowOverlap="1">
                <wp:simplePos x="0" y="0"/>
                <wp:positionH relativeFrom="column">
                  <wp:posOffset>13779</wp:posOffset>
                </wp:positionH>
                <wp:positionV relativeFrom="paragraph">
                  <wp:posOffset>991893</wp:posOffset>
                </wp:positionV>
                <wp:extent cx="3040520" cy="241222"/>
                <wp:effectExtent l="19050" t="19050" r="26670" b="26035"/>
                <wp:wrapNone/>
                <wp:docPr id="33" name="Rectángulo 33"/>
                <wp:cNvGraphicFramePr/>
                <a:graphic xmlns:a="http://schemas.openxmlformats.org/drawingml/2006/main">
                  <a:graphicData uri="http://schemas.microsoft.com/office/word/2010/wordprocessingShape">
                    <wps:wsp>
                      <wps:cNvSpPr/>
                      <wps:spPr>
                        <a:xfrm>
                          <a:off x="0" y="0"/>
                          <a:ext cx="3040520" cy="24122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C2308E" id="Rectángulo 33" o:spid="_x0000_s1026" style="position:absolute;margin-left:1.1pt;margin-top:78.1pt;width:239.4pt;height:1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" filled="f" strokecolor="red" strokeweight="2.25pt"/>
            </w:pict>
          </mc:Fallback>
        </mc:AlternateContent>
      </w:r>
      <w:r w:rsidRPr="009E14E0">
        <w:rPr>
          <w:noProof/>
          <w:lang w:val="es-MX" w:eastAsia="es-MX"/>
        </w:rPr>
        <mc:AlternateContent>
          <mc:Choice Requires="wps">
            <w:drawing>
              <wp:anchor distT="0" distB="0" distL="114300" distR="114300" simplePos="0" relativeHeight="251671552" behindDoc="0" locked="0" layoutInCell="1" allowOverlap="1">
                <wp:simplePos x="0" y="0"/>
                <wp:positionH relativeFrom="column">
                  <wp:posOffset>30609</wp:posOffset>
                </wp:positionH>
                <wp:positionV relativeFrom="paragraph">
                  <wp:posOffset>509449</wp:posOffset>
                </wp:positionV>
                <wp:extent cx="998547" cy="263662"/>
                <wp:effectExtent l="19050" t="19050" r="11430" b="22225"/>
                <wp:wrapNone/>
                <wp:docPr id="32" name="Rectángulo 32"/>
                <wp:cNvGraphicFramePr/>
                <a:graphic xmlns:a="http://schemas.openxmlformats.org/drawingml/2006/main">
                  <a:graphicData uri="http://schemas.microsoft.com/office/word/2010/wordprocessingShape">
                    <wps:wsp>
                      <wps:cNvSpPr/>
                      <wps:spPr>
                        <a:xfrm>
                          <a:off x="0" y="0"/>
                          <a:ext cx="998547" cy="26366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E6960C" id="Rectángulo 32" o:spid="_x0000_s1026" style="position:absolute;margin-left:2.4pt;margin-top:40.1pt;width:78.65pt;height:20.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" filled="f" strokecolor="red" strokeweight="2.25pt"/>
            </w:pict>
          </mc:Fallback>
        </mc:AlternateContent>
      </w:r>
      <w:r w:rsidRPr="009E14E0">
        <w:rPr>
          <w:noProof/>
          <w:lang w:val="es-MX" w:eastAsia="es-MX"/>
        </w:rPr>
        <w:drawing>
          <wp:inline distT="0" distB="0" distL="0" distR="0" wp14:anchorId="4135E272" wp14:editId="7DD3D98F">
            <wp:extent cx="5702935" cy="696178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729" t="9297" r="34331" b="18030"/>
                    <a:stretch/>
                  </pic:blipFill>
                  <pic:spPr bwMode="auto">
                    <a:xfrm>
                      <a:off x="0" y="0"/>
                      <a:ext cx="5728364" cy="6992824"/>
                    </a:xfrm>
                    <a:prstGeom prst="rect">
                      <a:avLst/>
                    </a:prstGeom>
                    <a:ln>
                      <a:noFill/>
                    </a:ln>
                    <a:extLst>
                      <a:ext uri="{53640926-AAD7-44D8-BBD7-CCE9431645EC}">
                        <a14:shadowObscured xmlns:a14="http://schemas.microsoft.com/office/drawing/2010/main"/>
                      </a:ext>
                    </a:extLst>
                  </pic:spPr>
                </pic:pic>
              </a:graphicData>
            </a:graphic>
          </wp:inline>
        </w:drawing>
      </w:r>
    </w:p>
    <w:p w:rsidR="003E4B95" w:rsidRPr="009E14E0" w:rsidRDefault="00CE4974" w:rsidP="004B73EA">
      <w:pPr>
        <w:tabs>
          <w:tab w:val="left" w:pos="709"/>
        </w:tabs>
        <w:spacing w:before="100" w:beforeAutospacing="1" w:after="100" w:afterAutospacing="1" w:line="360" w:lineRule="auto"/>
        <w:jc w:val="center"/>
        <w:rPr>
          <w:rFonts w:ascii="Palatino Linotype" w:hAnsi="Palatino Linotype" w:cs="Arial"/>
          <w:color w:val="000000"/>
        </w:rPr>
      </w:pPr>
      <w:r w:rsidRPr="009E14E0">
        <w:rPr>
          <w:noProof/>
          <w:lang w:val="es-MX" w:eastAsia="es-MX"/>
        </w:rPr>
        <w:lastRenderedPageBreak/>
        <mc:AlternateContent>
          <mc:Choice Requires="wps">
            <w:drawing>
              <wp:anchor distT="0" distB="0" distL="114300" distR="114300" simplePos="0" relativeHeight="251676672" behindDoc="0" locked="0" layoutInCell="1" allowOverlap="1">
                <wp:simplePos x="0" y="0"/>
                <wp:positionH relativeFrom="column">
                  <wp:posOffset>137195</wp:posOffset>
                </wp:positionH>
                <wp:positionV relativeFrom="paragraph">
                  <wp:posOffset>2848742</wp:posOffset>
                </wp:positionV>
                <wp:extent cx="3051740" cy="976108"/>
                <wp:effectExtent l="19050" t="19050" r="15875" b="14605"/>
                <wp:wrapNone/>
                <wp:docPr id="42" name="Rectángulo 42"/>
                <wp:cNvGraphicFramePr/>
                <a:graphic xmlns:a="http://schemas.openxmlformats.org/drawingml/2006/main">
                  <a:graphicData uri="http://schemas.microsoft.com/office/word/2010/wordprocessingShape">
                    <wps:wsp>
                      <wps:cNvSpPr/>
                      <wps:spPr>
                        <a:xfrm>
                          <a:off x="0" y="0"/>
                          <a:ext cx="3051740" cy="97610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06B76D" id="Rectángulo 42" o:spid="_x0000_s1026" style="position:absolute;margin-left:10.8pt;margin-top:224.3pt;width:240.3pt;height:76.8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" filled="f" strokecolor="red" strokeweight="2.25pt"/>
            </w:pict>
          </mc:Fallback>
        </mc:AlternateContent>
      </w:r>
      <w:r w:rsidRPr="009E14E0">
        <w:rPr>
          <w:noProof/>
          <w:lang w:val="es-MX" w:eastAsia="es-MX"/>
        </w:rPr>
        <mc:AlternateContent>
          <mc:Choice Requires="wps">
            <w:drawing>
              <wp:anchor distT="0" distB="0" distL="114300" distR="114300" simplePos="0" relativeHeight="251675648" behindDoc="0" locked="0" layoutInCell="1" allowOverlap="1">
                <wp:simplePos x="0" y="0"/>
                <wp:positionH relativeFrom="column">
                  <wp:posOffset>109146</wp:posOffset>
                </wp:positionH>
                <wp:positionV relativeFrom="paragraph">
                  <wp:posOffset>986284</wp:posOffset>
                </wp:positionV>
                <wp:extent cx="3068569" cy="258051"/>
                <wp:effectExtent l="19050" t="19050" r="17780" b="27940"/>
                <wp:wrapNone/>
                <wp:docPr id="41" name="Rectángulo 41"/>
                <wp:cNvGraphicFramePr/>
                <a:graphic xmlns:a="http://schemas.openxmlformats.org/drawingml/2006/main">
                  <a:graphicData uri="http://schemas.microsoft.com/office/word/2010/wordprocessingShape">
                    <wps:wsp>
                      <wps:cNvSpPr/>
                      <wps:spPr>
                        <a:xfrm>
                          <a:off x="0" y="0"/>
                          <a:ext cx="3068569" cy="25805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CE4474" id="Rectángulo 41" o:spid="_x0000_s1026" style="position:absolute;margin-left:8.6pt;margin-top:77.65pt;width:241.6pt;height:20.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" filled="f" strokecolor="red" strokeweight="2.25pt"/>
            </w:pict>
          </mc:Fallback>
        </mc:AlternateContent>
      </w:r>
      <w:r w:rsidRPr="009E14E0">
        <w:rPr>
          <w:noProof/>
          <w:lang w:val="es-MX" w:eastAsia="es-MX"/>
        </w:rPr>
        <mc:AlternateContent>
          <mc:Choice Requires="wps">
            <w:drawing>
              <wp:anchor distT="0" distB="0" distL="114300" distR="114300" simplePos="0" relativeHeight="251674624" behindDoc="0" locked="0" layoutInCell="1" allowOverlap="1">
                <wp:simplePos x="0" y="0"/>
                <wp:positionH relativeFrom="column">
                  <wp:posOffset>97926</wp:posOffset>
                </wp:positionH>
                <wp:positionV relativeFrom="paragraph">
                  <wp:posOffset>470180</wp:posOffset>
                </wp:positionV>
                <wp:extent cx="1032206" cy="308540"/>
                <wp:effectExtent l="19050" t="19050" r="15875" b="15875"/>
                <wp:wrapNone/>
                <wp:docPr id="40" name="Rectángulo 40"/>
                <wp:cNvGraphicFramePr/>
                <a:graphic xmlns:a="http://schemas.openxmlformats.org/drawingml/2006/main">
                  <a:graphicData uri="http://schemas.microsoft.com/office/word/2010/wordprocessingShape">
                    <wps:wsp>
                      <wps:cNvSpPr/>
                      <wps:spPr>
                        <a:xfrm>
                          <a:off x="0" y="0"/>
                          <a:ext cx="1032206" cy="3085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E4D52E" id="Rectángulo 40" o:spid="_x0000_s1026" style="position:absolute;margin-left:7.7pt;margin-top:37pt;width:81.3pt;height:24.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" filled="f" strokecolor="red" strokeweight="2.25pt"/>
            </w:pict>
          </mc:Fallback>
        </mc:AlternateContent>
      </w:r>
      <w:r w:rsidRPr="009E14E0">
        <w:rPr>
          <w:noProof/>
          <w:lang w:val="es-MX" w:eastAsia="es-MX"/>
        </w:rPr>
        <w:drawing>
          <wp:inline distT="0" distB="0" distL="0" distR="0" wp14:anchorId="670CE5B7" wp14:editId="0390339C">
            <wp:extent cx="5545876" cy="7006660"/>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437" t="10330" r="35009" b="16652"/>
                    <a:stretch/>
                  </pic:blipFill>
                  <pic:spPr bwMode="auto">
                    <a:xfrm>
                      <a:off x="0" y="0"/>
                      <a:ext cx="5574298" cy="7042569"/>
                    </a:xfrm>
                    <a:prstGeom prst="rect">
                      <a:avLst/>
                    </a:prstGeom>
                    <a:ln>
                      <a:noFill/>
                    </a:ln>
                    <a:extLst>
                      <a:ext uri="{53640926-AAD7-44D8-BBD7-CCE9431645EC}">
                        <a14:shadowObscured xmlns:a14="http://schemas.microsoft.com/office/drawing/2010/main"/>
                      </a:ext>
                    </a:extLst>
                  </pic:spPr>
                </pic:pic>
              </a:graphicData>
            </a:graphic>
          </wp:inline>
        </w:drawing>
      </w:r>
    </w:p>
    <w:p w:rsidR="005D53DC" w:rsidRPr="009E14E0" w:rsidRDefault="0064673D" w:rsidP="004E166A">
      <w:pPr>
        <w:spacing w:before="100" w:beforeAutospacing="1" w:after="100" w:afterAutospacing="1" w:line="360" w:lineRule="auto"/>
        <w:jc w:val="both"/>
        <w:rPr>
          <w:rFonts w:ascii="Palatino Linotype" w:eastAsia="Calibri" w:hAnsi="Palatino Linotype" w:cs="Arial"/>
        </w:rPr>
      </w:pPr>
      <w:r w:rsidRPr="009E14E0">
        <w:rPr>
          <w:rFonts w:ascii="Palatino Linotype" w:eastAsia="Calibri" w:hAnsi="Palatino Linotype" w:cs="Arial"/>
        </w:rPr>
        <w:lastRenderedPageBreak/>
        <w:t xml:space="preserve">De las imágenes insertas se advierte </w:t>
      </w:r>
      <w:r w:rsidR="00CE4974" w:rsidRPr="009E14E0">
        <w:rPr>
          <w:rFonts w:ascii="Palatino Linotype" w:eastAsia="Calibri" w:hAnsi="Palatino Linotype" w:cs="Arial"/>
        </w:rPr>
        <w:t xml:space="preserve">que </w:t>
      </w:r>
      <w:r w:rsidR="00CE4974" w:rsidRPr="009E14E0">
        <w:rPr>
          <w:rFonts w:ascii="Palatino Linotype" w:eastAsia="Calibri" w:hAnsi="Palatino Linotype" w:cs="Arial"/>
          <w:b/>
        </w:rPr>
        <w:t xml:space="preserve">EL SUJETO OBLIGADO </w:t>
      </w:r>
      <w:r w:rsidR="004E166A" w:rsidRPr="009E14E0">
        <w:rPr>
          <w:rFonts w:ascii="Palatino Linotype" w:eastAsia="Calibri" w:hAnsi="Palatino Linotype" w:cs="Arial"/>
        </w:rPr>
        <w:t>efectivamente expidió a favor de la persona jurídica colectiva referida las licencias de funcionamiento que se encontraron registradas en el portal de IPOMEX, lo que permite en consecuencia saber que cuenta con la información solicitada por la particular;</w:t>
      </w:r>
      <w:r w:rsidR="005D53DC" w:rsidRPr="009E14E0">
        <w:rPr>
          <w:rFonts w:ascii="Palatino Linotype" w:hAnsi="Palatino Linotype" w:cs="Arial"/>
        </w:rPr>
        <w:t xml:space="preserve"> razón por la cual</w:t>
      </w:r>
      <w:r w:rsidR="004E166A" w:rsidRPr="009E14E0">
        <w:rPr>
          <w:rFonts w:ascii="Palatino Linotype" w:hAnsi="Palatino Linotype" w:cs="Arial"/>
        </w:rPr>
        <w:t>,</w:t>
      </w:r>
      <w:r w:rsidR="005D53DC" w:rsidRPr="009E14E0">
        <w:rPr>
          <w:rFonts w:ascii="Palatino Linotype" w:hAnsi="Palatino Linotype" w:cs="Arial"/>
        </w:rPr>
        <w:t xml:space="preserve"> para determin</w:t>
      </w:r>
      <w:r w:rsidR="004E166A" w:rsidRPr="009E14E0">
        <w:rPr>
          <w:rFonts w:ascii="Palatino Linotype" w:hAnsi="Palatino Linotype" w:cs="Arial"/>
        </w:rPr>
        <w:t>ar la entrega de la información</w:t>
      </w:r>
      <w:r w:rsidR="005D53DC" w:rsidRPr="009E14E0">
        <w:rPr>
          <w:rFonts w:ascii="Palatino Linotype" w:hAnsi="Palatino Linotype" w:cs="Arial"/>
        </w:rPr>
        <w:t xml:space="preserve">, se procedió a revisar los requisitos para su expedición así como los documentos que debieron entregarse y de ello determinar la procedencia o no de su entrega a la hoy </w:t>
      </w:r>
      <w:r w:rsidRPr="009E14E0">
        <w:rPr>
          <w:rFonts w:ascii="Palatino Linotype" w:hAnsi="Palatino Linotype" w:cs="Arial"/>
          <w:b/>
        </w:rPr>
        <w:t>RECURRENTE</w:t>
      </w:r>
      <w:r w:rsidR="005D53DC" w:rsidRPr="009E14E0">
        <w:rPr>
          <w:rFonts w:ascii="Palatino Linotype" w:hAnsi="Palatino Linotype" w:cs="Arial"/>
        </w:rPr>
        <w:t>.</w:t>
      </w:r>
    </w:p>
    <w:p w:rsidR="008A3943" w:rsidRPr="009E14E0" w:rsidRDefault="009F1083" w:rsidP="009F1083">
      <w:pPr>
        <w:autoSpaceDE w:val="0"/>
        <w:autoSpaceDN w:val="0"/>
        <w:adjustRightInd w:val="0"/>
        <w:spacing w:before="100" w:beforeAutospacing="1" w:after="100" w:afterAutospacing="1" w:line="360" w:lineRule="auto"/>
        <w:jc w:val="both"/>
        <w:rPr>
          <w:rFonts w:ascii="Palatino Linotype" w:hAnsi="Palatino Linotype" w:cs="Arial"/>
        </w:rPr>
      </w:pPr>
      <w:r w:rsidRPr="009E14E0">
        <w:rPr>
          <w:rFonts w:ascii="Palatino Linotype" w:hAnsi="Palatino Linotype" w:cs="Arial"/>
        </w:rPr>
        <w:t xml:space="preserve">Así, en el </w:t>
      </w:r>
      <w:r w:rsidR="008A3943" w:rsidRPr="009E14E0">
        <w:rPr>
          <w:rFonts w:ascii="Palatino Linotype" w:hAnsi="Palatino Linotype" w:cs="Arial"/>
        </w:rPr>
        <w:t xml:space="preserve">Manual de Procedimientos de la Tesorería del </w:t>
      </w:r>
      <w:r w:rsidR="008A3943" w:rsidRPr="009E14E0">
        <w:rPr>
          <w:rFonts w:ascii="Palatino Linotype" w:hAnsi="Palatino Linotype" w:cs="Arial"/>
          <w:b/>
        </w:rPr>
        <w:t xml:space="preserve">SUJETO OBLIGADO </w:t>
      </w:r>
      <w:r w:rsidR="008A3943" w:rsidRPr="009E14E0">
        <w:rPr>
          <w:rFonts w:ascii="Palatino Linotype" w:hAnsi="Palatino Linotype" w:cs="Arial"/>
        </w:rPr>
        <w:t>se encontró lo siguiente:</w:t>
      </w:r>
    </w:p>
    <w:p w:rsidR="008A3943" w:rsidRPr="009E14E0" w:rsidRDefault="008A3943" w:rsidP="008A3943">
      <w:pPr>
        <w:autoSpaceDE w:val="0"/>
        <w:autoSpaceDN w:val="0"/>
        <w:adjustRightInd w:val="0"/>
        <w:spacing w:before="100" w:beforeAutospacing="1" w:after="100" w:afterAutospacing="1" w:line="360" w:lineRule="auto"/>
        <w:jc w:val="center"/>
        <w:rPr>
          <w:rFonts w:ascii="Palatino Linotype" w:hAnsi="Palatino Linotype" w:cs="Arial"/>
        </w:rPr>
      </w:pPr>
      <w:r w:rsidRPr="009E14E0">
        <w:rPr>
          <w:noProof/>
          <w:lang w:val="es-MX" w:eastAsia="es-MX"/>
        </w:rPr>
        <w:lastRenderedPageBreak/>
        <w:drawing>
          <wp:inline distT="0" distB="0" distL="0" distR="0" wp14:anchorId="7BEC2A52" wp14:editId="330A310A">
            <wp:extent cx="3555530" cy="4027848"/>
            <wp:effectExtent l="0" t="0" r="698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447" t="7577" r="28229" b="7191"/>
                    <a:stretch/>
                  </pic:blipFill>
                  <pic:spPr bwMode="auto">
                    <a:xfrm>
                      <a:off x="0" y="0"/>
                      <a:ext cx="3563030" cy="4036345"/>
                    </a:xfrm>
                    <a:prstGeom prst="rect">
                      <a:avLst/>
                    </a:prstGeom>
                    <a:ln>
                      <a:noFill/>
                    </a:ln>
                    <a:extLst>
                      <a:ext uri="{53640926-AAD7-44D8-BBD7-CCE9431645EC}">
                        <a14:shadowObscured xmlns:a14="http://schemas.microsoft.com/office/drawing/2010/main"/>
                      </a:ext>
                    </a:extLst>
                  </pic:spPr>
                </pic:pic>
              </a:graphicData>
            </a:graphic>
          </wp:inline>
        </w:drawing>
      </w:r>
    </w:p>
    <w:p w:rsidR="008A3943" w:rsidRPr="009E14E0" w:rsidRDefault="008A3943" w:rsidP="008A3943">
      <w:pPr>
        <w:autoSpaceDE w:val="0"/>
        <w:autoSpaceDN w:val="0"/>
        <w:adjustRightInd w:val="0"/>
        <w:spacing w:before="100" w:beforeAutospacing="1" w:after="100" w:afterAutospacing="1" w:line="360" w:lineRule="auto"/>
        <w:jc w:val="center"/>
        <w:rPr>
          <w:rFonts w:ascii="Palatino Linotype" w:hAnsi="Palatino Linotype" w:cs="Arial"/>
        </w:rPr>
      </w:pPr>
      <w:r w:rsidRPr="009E14E0">
        <w:rPr>
          <w:noProof/>
          <w:lang w:val="es-MX" w:eastAsia="es-MX"/>
        </w:rPr>
        <w:lastRenderedPageBreak/>
        <w:drawing>
          <wp:inline distT="0" distB="0" distL="0" distR="0" wp14:anchorId="5785244B" wp14:editId="3E4A6990">
            <wp:extent cx="5520012" cy="7017880"/>
            <wp:effectExtent l="0" t="0" r="508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898" t="171" r="28519" b="1332"/>
                    <a:stretch/>
                  </pic:blipFill>
                  <pic:spPr bwMode="auto">
                    <a:xfrm>
                      <a:off x="0" y="0"/>
                      <a:ext cx="5549963" cy="7055959"/>
                    </a:xfrm>
                    <a:prstGeom prst="rect">
                      <a:avLst/>
                    </a:prstGeom>
                    <a:ln>
                      <a:noFill/>
                    </a:ln>
                    <a:extLst>
                      <a:ext uri="{53640926-AAD7-44D8-BBD7-CCE9431645EC}">
                        <a14:shadowObscured xmlns:a14="http://schemas.microsoft.com/office/drawing/2010/main"/>
                      </a:ext>
                    </a:extLst>
                  </pic:spPr>
                </pic:pic>
              </a:graphicData>
            </a:graphic>
          </wp:inline>
        </w:drawing>
      </w:r>
    </w:p>
    <w:p w:rsidR="00AF54AE" w:rsidRPr="009E14E0" w:rsidRDefault="008A3943" w:rsidP="009F1083">
      <w:pPr>
        <w:autoSpaceDE w:val="0"/>
        <w:autoSpaceDN w:val="0"/>
        <w:adjustRightInd w:val="0"/>
        <w:spacing w:before="100" w:beforeAutospacing="1" w:after="100" w:afterAutospacing="1" w:line="360" w:lineRule="auto"/>
        <w:jc w:val="both"/>
        <w:rPr>
          <w:rFonts w:ascii="Palatino Linotype" w:hAnsi="Palatino Linotype" w:cs="Arial"/>
        </w:rPr>
      </w:pPr>
      <w:r w:rsidRPr="009E14E0">
        <w:rPr>
          <w:rFonts w:ascii="Palatino Linotype" w:hAnsi="Palatino Linotype" w:cs="Arial"/>
        </w:rPr>
        <w:lastRenderedPageBreak/>
        <w:t>Asimismo, en el p</w:t>
      </w:r>
      <w:r w:rsidR="009F1083" w:rsidRPr="009E14E0">
        <w:rPr>
          <w:rFonts w:ascii="Palatino Linotype" w:hAnsi="Palatino Linotype" w:cs="Arial"/>
        </w:rPr>
        <w:t xml:space="preserve">ortal electrónico de IPOMEX del </w:t>
      </w:r>
      <w:r w:rsidR="009F1083" w:rsidRPr="009E14E0">
        <w:rPr>
          <w:rFonts w:ascii="Palatino Linotype" w:hAnsi="Palatino Linotype" w:cs="Arial"/>
          <w:b/>
        </w:rPr>
        <w:t xml:space="preserve">SUJETO OBLIGADO </w:t>
      </w:r>
      <w:r w:rsidR="009F1083" w:rsidRPr="009E14E0">
        <w:rPr>
          <w:rFonts w:ascii="Palatino Linotype" w:hAnsi="Palatino Linotype" w:cs="Arial"/>
        </w:rPr>
        <w:t>se encontró</w:t>
      </w:r>
      <w:r w:rsidR="004B2F5C" w:rsidRPr="009E14E0">
        <w:rPr>
          <w:rFonts w:ascii="Palatino Linotype" w:hAnsi="Palatino Linotype" w:cs="Arial"/>
        </w:rPr>
        <w:t xml:space="preserve"> que en el apartado de Tramites, requisitos y formatos que ofrecen, </w:t>
      </w:r>
      <w:r w:rsidR="00AF54AE" w:rsidRPr="009E14E0">
        <w:rPr>
          <w:rFonts w:ascii="Palatino Linotype" w:hAnsi="Palatino Linotype" w:cs="Arial"/>
        </w:rPr>
        <w:t>se encuentra el Trámite de obtención de licencia de funcionamiento para giros de bajo impacto, es decir para establecimientos comerciales como papelerías, librerías, mercerías, mueblerías, ferreterías, herrerías, vidrierías, entre otros, estableciendo como requisitos los que a continuación se insertan:</w:t>
      </w:r>
    </w:p>
    <w:p w:rsidR="00AF54AE" w:rsidRPr="009E14E0" w:rsidRDefault="00AF54AE" w:rsidP="00AF54AE">
      <w:pPr>
        <w:autoSpaceDE w:val="0"/>
        <w:autoSpaceDN w:val="0"/>
        <w:adjustRightInd w:val="0"/>
        <w:spacing w:before="100" w:beforeAutospacing="1" w:after="100" w:afterAutospacing="1" w:line="360" w:lineRule="auto"/>
        <w:jc w:val="center"/>
        <w:rPr>
          <w:rFonts w:ascii="Palatino Linotype" w:hAnsi="Palatino Linotype" w:cs="Arial"/>
        </w:rPr>
      </w:pPr>
      <w:r w:rsidRPr="009E14E0">
        <w:rPr>
          <w:noProof/>
          <w:lang w:val="es-MX" w:eastAsia="es-MX"/>
        </w:rPr>
        <mc:AlternateContent>
          <mc:Choice Requires="wps">
            <w:drawing>
              <wp:anchor distT="0" distB="0" distL="114300" distR="114300" simplePos="0" relativeHeight="251677696" behindDoc="0" locked="0" layoutInCell="1" allowOverlap="1">
                <wp:simplePos x="0" y="0"/>
                <wp:positionH relativeFrom="page">
                  <wp:align>center</wp:align>
                </wp:positionH>
                <wp:positionV relativeFrom="paragraph">
                  <wp:posOffset>1316355</wp:posOffset>
                </wp:positionV>
                <wp:extent cx="4981575" cy="2628900"/>
                <wp:effectExtent l="19050" t="19050" r="28575" b="19050"/>
                <wp:wrapNone/>
                <wp:docPr id="46" name="Rectángulo 46"/>
                <wp:cNvGraphicFramePr/>
                <a:graphic xmlns:a="http://schemas.openxmlformats.org/drawingml/2006/main">
                  <a:graphicData uri="http://schemas.microsoft.com/office/word/2010/wordprocessingShape">
                    <wps:wsp>
                      <wps:cNvSpPr/>
                      <wps:spPr>
                        <a:xfrm>
                          <a:off x="0" y="0"/>
                          <a:ext cx="4981575" cy="2628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DC91F" id="Rectángulo 46" o:spid="_x0000_s1026" style="position:absolute;margin-left:0;margin-top:103.65pt;width:392.25pt;height:207pt;z-index:2516776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" filled="f" strokecolor="red" strokeweight="3pt">
                <w10:wrap anchorx="page"/>
              </v:rect>
            </w:pict>
          </mc:Fallback>
        </mc:AlternateContent>
      </w:r>
      <w:r w:rsidRPr="009E14E0">
        <w:rPr>
          <w:noProof/>
          <w:lang w:val="es-MX" w:eastAsia="es-MX"/>
        </w:rPr>
        <w:drawing>
          <wp:inline distT="0" distB="0" distL="0" distR="0" wp14:anchorId="552547BB" wp14:editId="7526EC45">
            <wp:extent cx="4981575" cy="465749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206" t="7576" r="32006" b="18035"/>
                    <a:stretch/>
                  </pic:blipFill>
                  <pic:spPr bwMode="auto">
                    <a:xfrm>
                      <a:off x="0" y="0"/>
                      <a:ext cx="5021046" cy="4694393"/>
                    </a:xfrm>
                    <a:prstGeom prst="rect">
                      <a:avLst/>
                    </a:prstGeom>
                    <a:ln>
                      <a:noFill/>
                    </a:ln>
                    <a:extLst>
                      <a:ext uri="{53640926-AAD7-44D8-BBD7-CCE9431645EC}">
                        <a14:shadowObscured xmlns:a14="http://schemas.microsoft.com/office/drawing/2010/main"/>
                      </a:ext>
                    </a:extLst>
                  </pic:spPr>
                </pic:pic>
              </a:graphicData>
            </a:graphic>
          </wp:inline>
        </w:drawing>
      </w:r>
    </w:p>
    <w:p w:rsidR="009F1083" w:rsidRPr="009E14E0" w:rsidRDefault="00AF54AE" w:rsidP="009F1083">
      <w:pPr>
        <w:autoSpaceDE w:val="0"/>
        <w:autoSpaceDN w:val="0"/>
        <w:adjustRightInd w:val="0"/>
        <w:spacing w:before="100" w:beforeAutospacing="1" w:after="100" w:afterAutospacing="1" w:line="360" w:lineRule="auto"/>
        <w:jc w:val="center"/>
        <w:rPr>
          <w:rFonts w:ascii="Palatino Linotype" w:hAnsi="Palatino Linotype" w:cs="Arial"/>
        </w:rPr>
      </w:pPr>
      <w:r w:rsidRPr="009E14E0">
        <w:rPr>
          <w:noProof/>
          <w:lang w:val="es-MX" w:eastAsia="es-MX"/>
        </w:rPr>
        <w:lastRenderedPageBreak/>
        <w:drawing>
          <wp:inline distT="0" distB="0" distL="0" distR="0" wp14:anchorId="15C606BC" wp14:editId="0C941DE2">
            <wp:extent cx="5540375" cy="6776658"/>
            <wp:effectExtent l="0" t="0" r="3175" b="571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883" t="7748" r="32491" b="8395"/>
                    <a:stretch/>
                  </pic:blipFill>
                  <pic:spPr bwMode="auto">
                    <a:xfrm>
                      <a:off x="0" y="0"/>
                      <a:ext cx="5579023" cy="6823930"/>
                    </a:xfrm>
                    <a:prstGeom prst="rect">
                      <a:avLst/>
                    </a:prstGeom>
                    <a:ln>
                      <a:noFill/>
                    </a:ln>
                    <a:extLst>
                      <a:ext uri="{53640926-AAD7-44D8-BBD7-CCE9431645EC}">
                        <a14:shadowObscured xmlns:a14="http://schemas.microsoft.com/office/drawing/2010/main"/>
                      </a:ext>
                    </a:extLst>
                  </pic:spPr>
                </pic:pic>
              </a:graphicData>
            </a:graphic>
          </wp:inline>
        </w:drawing>
      </w:r>
    </w:p>
    <w:p w:rsidR="004A00B0" w:rsidRPr="009E14E0" w:rsidRDefault="004A00B0" w:rsidP="00F17449">
      <w:pPr>
        <w:spacing w:before="100" w:beforeAutospacing="1" w:after="100" w:afterAutospacing="1" w:line="360" w:lineRule="auto"/>
        <w:jc w:val="both"/>
        <w:rPr>
          <w:rFonts w:ascii="Palatino Linotype" w:eastAsia="Calibri" w:hAnsi="Palatino Linotype" w:cs="Arial"/>
        </w:rPr>
      </w:pPr>
      <w:r w:rsidRPr="009E14E0">
        <w:rPr>
          <w:rFonts w:ascii="Palatino Linotype" w:eastAsia="Calibri" w:hAnsi="Palatino Linotype" w:cs="Arial"/>
        </w:rPr>
        <w:lastRenderedPageBreak/>
        <w:t>De las imágenes insertas</w:t>
      </w:r>
      <w:r w:rsidR="00973370" w:rsidRPr="009E14E0">
        <w:rPr>
          <w:rFonts w:ascii="Palatino Linotype" w:eastAsia="Calibri" w:hAnsi="Palatino Linotype" w:cs="Arial"/>
        </w:rPr>
        <w:t>,</w:t>
      </w:r>
      <w:r w:rsidRPr="009E14E0">
        <w:rPr>
          <w:rFonts w:ascii="Palatino Linotype" w:eastAsia="Calibri" w:hAnsi="Palatino Linotype" w:cs="Arial"/>
        </w:rPr>
        <w:t xml:space="preserve"> se advierte que para la obtención de la licencia de funcionamiento, el interesado debió haber presentado los documentos previamente señalados; por lo que a fin de evitar que </w:t>
      </w:r>
      <w:r w:rsidRPr="009E14E0">
        <w:rPr>
          <w:rFonts w:ascii="Palatino Linotype" w:eastAsia="Calibri" w:hAnsi="Palatino Linotype" w:cs="Arial"/>
          <w:b/>
        </w:rPr>
        <w:t xml:space="preserve">EL SUJETO OBLIGADO </w:t>
      </w:r>
      <w:r w:rsidR="00973370" w:rsidRPr="009E14E0">
        <w:rPr>
          <w:rFonts w:ascii="Palatino Linotype" w:eastAsia="Calibri" w:hAnsi="Palatino Linotype" w:cs="Arial"/>
        </w:rPr>
        <w:t xml:space="preserve">haga entrega </w:t>
      </w:r>
      <w:r w:rsidRPr="009E14E0">
        <w:rPr>
          <w:rFonts w:ascii="Palatino Linotype" w:eastAsia="Calibri" w:hAnsi="Palatino Linotype" w:cs="Arial"/>
        </w:rPr>
        <w:t xml:space="preserve">de información que pudiera vulnerar el derecho a la protección de datos personales </w:t>
      </w:r>
      <w:r w:rsidR="00973370" w:rsidRPr="009E14E0">
        <w:rPr>
          <w:rFonts w:ascii="Palatino Linotype" w:eastAsia="Calibri" w:hAnsi="Palatino Linotype" w:cs="Arial"/>
        </w:rPr>
        <w:t>es que se establece que de los 13</w:t>
      </w:r>
      <w:r w:rsidRPr="009E14E0">
        <w:rPr>
          <w:rFonts w:ascii="Palatino Linotype" w:eastAsia="Calibri" w:hAnsi="Palatino Linotype" w:cs="Arial"/>
        </w:rPr>
        <w:t xml:space="preserve"> documentos enlistados procederá la entrega de los siguientes en versión pública de ser procedente:</w:t>
      </w:r>
    </w:p>
    <w:p w:rsidR="005D53DC" w:rsidRPr="009E14E0" w:rsidRDefault="004A00B0" w:rsidP="004A00B0">
      <w:pPr>
        <w:pStyle w:val="Prrafodelista"/>
        <w:numPr>
          <w:ilvl w:val="0"/>
          <w:numId w:val="6"/>
        </w:numPr>
        <w:spacing w:before="100" w:beforeAutospacing="1" w:after="100" w:afterAutospacing="1" w:line="360" w:lineRule="auto"/>
        <w:jc w:val="both"/>
        <w:rPr>
          <w:rFonts w:ascii="Palatino Linotype" w:eastAsia="Calibri" w:hAnsi="Palatino Linotype" w:cs="Arial"/>
        </w:rPr>
      </w:pPr>
      <w:r w:rsidRPr="009E14E0">
        <w:rPr>
          <w:rFonts w:ascii="Palatino Linotype" w:eastAsia="Calibri" w:hAnsi="Palatino Linotype" w:cs="Arial"/>
        </w:rPr>
        <w:t>Formato de solicitud</w:t>
      </w:r>
    </w:p>
    <w:p w:rsidR="00973370" w:rsidRPr="009E14E0" w:rsidRDefault="00973370" w:rsidP="004A00B0">
      <w:pPr>
        <w:pStyle w:val="Prrafodelista"/>
        <w:numPr>
          <w:ilvl w:val="0"/>
          <w:numId w:val="6"/>
        </w:numPr>
        <w:spacing w:before="100" w:beforeAutospacing="1" w:after="100" w:afterAutospacing="1" w:line="360" w:lineRule="auto"/>
        <w:jc w:val="both"/>
        <w:rPr>
          <w:rFonts w:ascii="Palatino Linotype" w:eastAsia="Calibri" w:hAnsi="Palatino Linotype" w:cs="Arial"/>
        </w:rPr>
      </w:pPr>
      <w:r w:rsidRPr="009E14E0">
        <w:rPr>
          <w:rFonts w:ascii="Palatino Linotype" w:eastAsia="Calibri" w:hAnsi="Palatino Linotype" w:cs="Arial"/>
        </w:rPr>
        <w:t>Recibo de pago de impuesto predial y agua potable vigente</w:t>
      </w:r>
    </w:p>
    <w:p w:rsidR="00973370" w:rsidRPr="009E14E0" w:rsidRDefault="00973370" w:rsidP="004A00B0">
      <w:pPr>
        <w:pStyle w:val="Prrafodelista"/>
        <w:numPr>
          <w:ilvl w:val="0"/>
          <w:numId w:val="6"/>
        </w:numPr>
        <w:spacing w:before="100" w:beforeAutospacing="1" w:after="100" w:afterAutospacing="1" w:line="360" w:lineRule="auto"/>
        <w:jc w:val="both"/>
        <w:rPr>
          <w:rFonts w:ascii="Palatino Linotype" w:eastAsia="Calibri" w:hAnsi="Palatino Linotype" w:cs="Arial"/>
        </w:rPr>
      </w:pPr>
      <w:r w:rsidRPr="009E14E0">
        <w:rPr>
          <w:rFonts w:ascii="Palatino Linotype" w:eastAsia="Calibri" w:hAnsi="Palatino Linotype" w:cs="Arial"/>
        </w:rPr>
        <w:t>Formato de alta ante la Secretaría de Hacienda y Crédito Público o en su caso de modificación de situación fiscal</w:t>
      </w:r>
    </w:p>
    <w:p w:rsidR="00973370" w:rsidRPr="009E14E0" w:rsidRDefault="00973370" w:rsidP="004A00B0">
      <w:pPr>
        <w:pStyle w:val="Prrafodelista"/>
        <w:numPr>
          <w:ilvl w:val="0"/>
          <w:numId w:val="6"/>
        </w:numPr>
        <w:spacing w:before="100" w:beforeAutospacing="1" w:after="100" w:afterAutospacing="1" w:line="360" w:lineRule="auto"/>
        <w:jc w:val="both"/>
        <w:rPr>
          <w:rFonts w:ascii="Palatino Linotype" w:eastAsia="Calibri" w:hAnsi="Palatino Linotype" w:cs="Arial"/>
        </w:rPr>
      </w:pPr>
      <w:r w:rsidRPr="009E14E0">
        <w:rPr>
          <w:rFonts w:ascii="Palatino Linotype" w:eastAsia="Calibri" w:hAnsi="Palatino Linotype" w:cs="Arial"/>
        </w:rPr>
        <w:t xml:space="preserve">Solicitud del Dictamen de Protección Civil </w:t>
      </w:r>
      <w:r w:rsidR="008811FD" w:rsidRPr="009E14E0">
        <w:rPr>
          <w:rFonts w:ascii="Palatino Linotype" w:eastAsia="Calibri" w:hAnsi="Palatino Linotype" w:cs="Arial"/>
        </w:rPr>
        <w:t>vigente (según el giro)</w:t>
      </w:r>
    </w:p>
    <w:p w:rsidR="008811FD" w:rsidRPr="009E14E0" w:rsidRDefault="008811FD" w:rsidP="004A00B0">
      <w:pPr>
        <w:pStyle w:val="Prrafodelista"/>
        <w:numPr>
          <w:ilvl w:val="0"/>
          <w:numId w:val="6"/>
        </w:numPr>
        <w:spacing w:before="100" w:beforeAutospacing="1" w:after="100" w:afterAutospacing="1" w:line="360" w:lineRule="auto"/>
        <w:jc w:val="both"/>
        <w:rPr>
          <w:rFonts w:ascii="Palatino Linotype" w:eastAsia="Calibri" w:hAnsi="Palatino Linotype" w:cs="Arial"/>
        </w:rPr>
      </w:pPr>
      <w:r w:rsidRPr="009E14E0">
        <w:rPr>
          <w:rFonts w:ascii="Palatino Linotype" w:eastAsia="Calibri" w:hAnsi="Palatino Linotype" w:cs="Arial"/>
        </w:rPr>
        <w:t xml:space="preserve">Contrato de Arrendamiento o Comodato </w:t>
      </w:r>
    </w:p>
    <w:p w:rsidR="008811FD" w:rsidRPr="009E14E0" w:rsidRDefault="008811FD" w:rsidP="004A00B0">
      <w:pPr>
        <w:pStyle w:val="Prrafodelista"/>
        <w:numPr>
          <w:ilvl w:val="0"/>
          <w:numId w:val="6"/>
        </w:numPr>
        <w:spacing w:before="100" w:beforeAutospacing="1" w:after="100" w:afterAutospacing="1" w:line="360" w:lineRule="auto"/>
        <w:jc w:val="both"/>
        <w:rPr>
          <w:rFonts w:ascii="Palatino Linotype" w:eastAsia="Calibri" w:hAnsi="Palatino Linotype" w:cs="Arial"/>
        </w:rPr>
      </w:pPr>
      <w:r w:rsidRPr="009E14E0">
        <w:rPr>
          <w:rFonts w:ascii="Palatino Linotype" w:eastAsia="Calibri" w:hAnsi="Palatino Linotype" w:cs="Arial"/>
        </w:rPr>
        <w:t>Comprobante de pago de derechos que por la naturaleza del giro se hubiera generado</w:t>
      </w:r>
    </w:p>
    <w:p w:rsidR="008811FD" w:rsidRPr="009E14E0" w:rsidRDefault="008811FD" w:rsidP="004A00B0">
      <w:pPr>
        <w:pStyle w:val="Prrafodelista"/>
        <w:numPr>
          <w:ilvl w:val="0"/>
          <w:numId w:val="6"/>
        </w:numPr>
        <w:spacing w:before="100" w:beforeAutospacing="1" w:after="100" w:afterAutospacing="1" w:line="360" w:lineRule="auto"/>
        <w:jc w:val="both"/>
        <w:rPr>
          <w:rFonts w:ascii="Palatino Linotype" w:eastAsia="Calibri" w:hAnsi="Palatino Linotype" w:cs="Arial"/>
        </w:rPr>
      </w:pPr>
      <w:r w:rsidRPr="009E14E0">
        <w:rPr>
          <w:rFonts w:ascii="Palatino Linotype" w:eastAsia="Calibri" w:hAnsi="Palatino Linotype" w:cs="Arial"/>
        </w:rPr>
        <w:t>Dictamen de Salubridad (según el giro)</w:t>
      </w:r>
    </w:p>
    <w:p w:rsidR="008811FD" w:rsidRPr="009E14E0" w:rsidRDefault="008811FD" w:rsidP="004A00B0">
      <w:pPr>
        <w:pStyle w:val="Prrafodelista"/>
        <w:numPr>
          <w:ilvl w:val="0"/>
          <w:numId w:val="6"/>
        </w:numPr>
        <w:spacing w:before="100" w:beforeAutospacing="1" w:after="100" w:afterAutospacing="1" w:line="360" w:lineRule="auto"/>
        <w:jc w:val="both"/>
        <w:rPr>
          <w:rFonts w:ascii="Palatino Linotype" w:eastAsia="Calibri" w:hAnsi="Palatino Linotype" w:cs="Arial"/>
        </w:rPr>
      </w:pPr>
      <w:r w:rsidRPr="009E14E0">
        <w:rPr>
          <w:rFonts w:ascii="Palatino Linotype" w:eastAsia="Calibri" w:hAnsi="Palatino Linotype" w:cs="Arial"/>
        </w:rPr>
        <w:t>Licencia Municipal de uso de suelo (sólo para establecimientos mayores a 100 metros cuadrados, venta de bebidas alcohólicas al copeo, giros de impacto regional y demás giros que determine la legislación aplicable)</w:t>
      </w:r>
    </w:p>
    <w:p w:rsidR="008811FD" w:rsidRPr="009E14E0" w:rsidRDefault="008811FD" w:rsidP="004A00B0">
      <w:pPr>
        <w:pStyle w:val="Prrafodelista"/>
        <w:numPr>
          <w:ilvl w:val="0"/>
          <w:numId w:val="6"/>
        </w:numPr>
        <w:spacing w:before="100" w:beforeAutospacing="1" w:after="100" w:afterAutospacing="1" w:line="360" w:lineRule="auto"/>
        <w:jc w:val="both"/>
        <w:rPr>
          <w:rFonts w:ascii="Palatino Linotype" w:eastAsia="Calibri" w:hAnsi="Palatino Linotype" w:cs="Arial"/>
        </w:rPr>
      </w:pPr>
      <w:r w:rsidRPr="009E14E0">
        <w:rPr>
          <w:rFonts w:ascii="Palatino Linotype" w:eastAsia="Calibri" w:hAnsi="Palatino Linotype" w:cs="Arial"/>
        </w:rPr>
        <w:t>Acta constitutiva y Poder Notarial (en caso de ser persona jurídica colectiva)</w:t>
      </w:r>
    </w:p>
    <w:p w:rsidR="008811FD" w:rsidRPr="009E14E0" w:rsidRDefault="008811FD" w:rsidP="004A00B0">
      <w:pPr>
        <w:pStyle w:val="Prrafodelista"/>
        <w:numPr>
          <w:ilvl w:val="0"/>
          <w:numId w:val="6"/>
        </w:numPr>
        <w:spacing w:before="100" w:beforeAutospacing="1" w:after="100" w:afterAutospacing="1" w:line="360" w:lineRule="auto"/>
        <w:jc w:val="both"/>
        <w:rPr>
          <w:rFonts w:ascii="Palatino Linotype" w:eastAsia="Calibri" w:hAnsi="Palatino Linotype" w:cs="Arial"/>
        </w:rPr>
      </w:pPr>
      <w:r w:rsidRPr="009E14E0">
        <w:rPr>
          <w:rFonts w:ascii="Palatino Linotype" w:eastAsia="Calibri" w:hAnsi="Palatino Linotype" w:cs="Arial"/>
        </w:rPr>
        <w:t>Contrato de servicio de agua y alcantarillado (purificadoras y lavado de autos)</w:t>
      </w:r>
    </w:p>
    <w:p w:rsidR="008811FD" w:rsidRPr="009E14E0" w:rsidRDefault="008811FD" w:rsidP="004A00B0">
      <w:pPr>
        <w:pStyle w:val="Prrafodelista"/>
        <w:numPr>
          <w:ilvl w:val="0"/>
          <w:numId w:val="6"/>
        </w:numPr>
        <w:spacing w:before="100" w:beforeAutospacing="1" w:after="100" w:afterAutospacing="1" w:line="360" w:lineRule="auto"/>
        <w:jc w:val="both"/>
        <w:rPr>
          <w:rFonts w:ascii="Palatino Linotype" w:eastAsia="Calibri" w:hAnsi="Palatino Linotype" w:cs="Arial"/>
        </w:rPr>
      </w:pPr>
      <w:r w:rsidRPr="009E14E0">
        <w:rPr>
          <w:rFonts w:ascii="Palatino Linotype" w:eastAsia="Calibri" w:hAnsi="Palatino Linotype" w:cs="Arial"/>
        </w:rPr>
        <w:t>Constancia de no inconveniencia municipal tramitada en Medio Ambiente y Ecología según el giro de que se trate</w:t>
      </w:r>
    </w:p>
    <w:p w:rsidR="00AD49D8" w:rsidRPr="009E14E0" w:rsidRDefault="00AD49D8" w:rsidP="00F17449">
      <w:pPr>
        <w:spacing w:before="100" w:beforeAutospacing="1" w:after="100" w:afterAutospacing="1" w:line="360" w:lineRule="auto"/>
        <w:jc w:val="both"/>
        <w:rPr>
          <w:rFonts w:ascii="Palatino Linotype" w:eastAsia="Calibri" w:hAnsi="Palatino Linotype" w:cs="Arial"/>
        </w:rPr>
      </w:pPr>
      <w:r w:rsidRPr="009E14E0">
        <w:rPr>
          <w:rFonts w:ascii="Palatino Linotype" w:eastAsia="Calibri" w:hAnsi="Palatino Linotype" w:cs="Arial"/>
        </w:rPr>
        <w:lastRenderedPageBreak/>
        <w:t>Ahora bien, respecto de</w:t>
      </w:r>
      <w:r w:rsidR="008811FD" w:rsidRPr="009E14E0">
        <w:rPr>
          <w:rFonts w:ascii="Palatino Linotype" w:eastAsia="Calibri" w:hAnsi="Palatino Linotype" w:cs="Arial"/>
        </w:rPr>
        <w:t>l requisito relativo</w:t>
      </w:r>
      <w:r w:rsidRPr="009E14E0">
        <w:rPr>
          <w:rFonts w:ascii="Palatino Linotype" w:eastAsia="Calibri" w:hAnsi="Palatino Linotype" w:cs="Arial"/>
        </w:rPr>
        <w:t xml:space="preserve"> a la</w:t>
      </w:r>
      <w:r w:rsidR="008811FD" w:rsidRPr="009E14E0">
        <w:rPr>
          <w:rFonts w:ascii="Palatino Linotype" w:eastAsia="Calibri" w:hAnsi="Palatino Linotype" w:cs="Arial"/>
        </w:rPr>
        <w:t xml:space="preserve"> credencial oficial del titular o bien de la carta poder y copia de la identificación del titular</w:t>
      </w:r>
      <w:r w:rsidR="006916A2" w:rsidRPr="009E14E0">
        <w:rPr>
          <w:rFonts w:ascii="Palatino Linotype" w:eastAsia="Calibri" w:hAnsi="Palatino Linotype" w:cs="Arial"/>
        </w:rPr>
        <w:t xml:space="preserve">, son documentos considerados confidenciales al contener datos personales en términos del artículo 4 fracción XI de la Ley de Protección de Datos Personales en Posesión de Sujetos Obligados del Estado de México y Municipios. </w:t>
      </w:r>
    </w:p>
    <w:p w:rsidR="006916A2" w:rsidRPr="009E14E0" w:rsidRDefault="006916A2" w:rsidP="00F17449">
      <w:pPr>
        <w:spacing w:before="100" w:beforeAutospacing="1" w:after="100" w:afterAutospacing="1" w:line="360" w:lineRule="auto"/>
        <w:jc w:val="both"/>
        <w:rPr>
          <w:rFonts w:ascii="Palatino Linotype" w:hAnsi="Palatino Linotype"/>
        </w:rPr>
      </w:pPr>
      <w:r w:rsidRPr="009E14E0">
        <w:rPr>
          <w:rFonts w:ascii="Palatino Linotype" w:eastAsia="Calibri" w:hAnsi="Palatino Linotype" w:cs="Arial"/>
        </w:rPr>
        <w:t xml:space="preserve">En ese tenor, de los documentos mencionados con antelación se determina ordenar al </w:t>
      </w:r>
      <w:r w:rsidRPr="009E14E0">
        <w:rPr>
          <w:rFonts w:ascii="Palatino Linotype" w:eastAsia="Calibri" w:hAnsi="Palatino Linotype" w:cs="Arial"/>
          <w:b/>
        </w:rPr>
        <w:t xml:space="preserve">SUJETO OBLIGADO </w:t>
      </w:r>
      <w:r w:rsidRPr="009E14E0">
        <w:rPr>
          <w:rFonts w:ascii="Palatino Linotype" w:eastAsia="Calibri" w:hAnsi="Palatino Linotype" w:cs="Arial"/>
        </w:rPr>
        <w:t>entregar el acuerdo de clasificación de la información como confidencial en los términos que establece la Ley de la materia; mientras que de los listados en párrafos anteriores, se determina ordenar la entrega de los mismos en ve</w:t>
      </w:r>
      <w:r w:rsidR="00FC2590" w:rsidRPr="009E14E0">
        <w:rPr>
          <w:rFonts w:ascii="Palatino Linotype" w:eastAsia="Calibri" w:hAnsi="Palatino Linotype" w:cs="Arial"/>
        </w:rPr>
        <w:t xml:space="preserve">rsión pública de ser procedente </w:t>
      </w:r>
      <w:r w:rsidR="00FC2590" w:rsidRPr="009E14E0">
        <w:rPr>
          <w:rFonts w:ascii="Palatino Linotype" w:hAnsi="Palatino Linotype"/>
        </w:rPr>
        <w:t>en la modalidad seleccionada por ést</w:t>
      </w:r>
      <w:r w:rsidR="00121E69" w:rsidRPr="009E14E0">
        <w:rPr>
          <w:rFonts w:ascii="Palatino Linotype" w:hAnsi="Palatino Linotype"/>
        </w:rPr>
        <w:t>a</w:t>
      </w:r>
      <w:r w:rsidR="00FC2590" w:rsidRPr="009E14E0">
        <w:rPr>
          <w:rFonts w:ascii="Palatino Linotype" w:hAnsi="Palatino Linotype"/>
        </w:rPr>
        <w:t>, es decir, vía correo electrónico.</w:t>
      </w:r>
    </w:p>
    <w:p w:rsidR="00121E69" w:rsidRPr="009E14E0" w:rsidRDefault="00121E69" w:rsidP="00F17449">
      <w:pPr>
        <w:spacing w:before="100" w:beforeAutospacing="1" w:after="100" w:afterAutospacing="1" w:line="360" w:lineRule="auto"/>
        <w:jc w:val="both"/>
        <w:rPr>
          <w:rFonts w:ascii="Palatino Linotype" w:hAnsi="Palatino Linotype"/>
        </w:rPr>
      </w:pPr>
      <w:r w:rsidRPr="009E14E0">
        <w:rPr>
          <w:rFonts w:ascii="Palatino Linotype" w:hAnsi="Palatino Linotype"/>
        </w:rPr>
        <w:t xml:space="preserve">Por otra parte, es de señalar que por cuanto hace al requisito consistente en </w:t>
      </w:r>
      <w:r w:rsidRPr="009E14E0">
        <w:rPr>
          <w:rFonts w:ascii="Palatino Linotype" w:hAnsi="Palatino Linotype"/>
          <w:i/>
        </w:rPr>
        <w:t xml:space="preserve">la opinión favorable del consejo de participación, del lugar donde se pretenda ejercer la actividad </w:t>
      </w:r>
      <w:r w:rsidRPr="009E14E0">
        <w:rPr>
          <w:rFonts w:ascii="Palatino Linotype" w:hAnsi="Palatino Linotype"/>
        </w:rPr>
        <w:t>es un requisito que únicamente deben cumplir los establecimientos que pretendan vender bebidas alcohólicas, situación que en el presente caso no acontece; por lo que, no resulta favorable su entrega.</w:t>
      </w:r>
    </w:p>
    <w:p w:rsidR="006916A2" w:rsidRPr="009E14E0" w:rsidRDefault="006916A2" w:rsidP="006916A2">
      <w:pPr>
        <w:spacing w:before="200" w:after="200" w:line="360" w:lineRule="auto"/>
        <w:jc w:val="both"/>
        <w:rPr>
          <w:rFonts w:ascii="Palatino Linotype" w:hAnsi="Palatino Linotype" w:cs="Arial"/>
        </w:rPr>
      </w:pPr>
      <w:r w:rsidRPr="009E14E0">
        <w:rPr>
          <w:rFonts w:ascii="Palatino Linotype" w:hAnsi="Palatino Linotype"/>
          <w:color w:val="000000"/>
        </w:rPr>
        <w:t xml:space="preserve">Ahora </w:t>
      </w:r>
      <w:r w:rsidRPr="009E14E0">
        <w:rPr>
          <w:rFonts w:ascii="Palatino Linotype" w:hAnsi="Palatino Linotype" w:cs="Arial"/>
          <w:noProof/>
          <w:lang w:eastAsia="es-MX"/>
        </w:rPr>
        <w:t>bien</w:t>
      </w:r>
      <w:r w:rsidRPr="009E14E0">
        <w:rPr>
          <w:rFonts w:ascii="Palatino Linotype" w:hAnsi="Palatino Linotype"/>
          <w:color w:val="000000"/>
        </w:rPr>
        <w:t xml:space="preserve">, en relación a la información de la que se ordena su entrega en versión pública, en términos del artículo 143 de la Ley de Transparencia y Acceso a la Información Pública del Estado de México y Municipios, deberá </w:t>
      </w:r>
      <w:r w:rsidRPr="009E14E0">
        <w:rPr>
          <w:rFonts w:ascii="Palatino Linotype" w:eastAsia="Arial Unicode MS" w:hAnsi="Palatino Linotype" w:cs="Arial"/>
        </w:rPr>
        <w:t>omitirse, eliminarse o suprimirse la</w:t>
      </w:r>
      <w:r w:rsidRPr="009E14E0">
        <w:rPr>
          <w:rFonts w:ascii="Palatino Linotype" w:hAnsi="Palatino Linotype"/>
          <w:color w:val="000000"/>
        </w:rPr>
        <w:t xml:space="preserve"> información </w:t>
      </w:r>
      <w:r w:rsidRPr="009E14E0">
        <w:rPr>
          <w:rFonts w:ascii="Palatino Linotype" w:hAnsi="Palatino Linotype"/>
          <w:b/>
          <w:color w:val="000000"/>
        </w:rPr>
        <w:t>confidencial</w:t>
      </w:r>
      <w:r w:rsidRPr="009E14E0">
        <w:rPr>
          <w:rFonts w:ascii="Palatino Linotype" w:eastAsia="Arial Unicode MS" w:hAnsi="Palatino Linotype" w:cs="Arial"/>
        </w:rPr>
        <w:t xml:space="preserve">. En ese sentido, </w:t>
      </w:r>
      <w:r w:rsidRPr="009E14E0">
        <w:rPr>
          <w:rFonts w:ascii="Palatino Linotype" w:hAnsi="Palatino Linotype" w:cs="Arial"/>
          <w:lang w:val="es-ES_tradnl"/>
        </w:rPr>
        <w:t xml:space="preserve">sólo podrán ser testados los datos que actualicen las hipótesis normativas previstas en dicho precepto legal, y </w:t>
      </w:r>
      <w:r w:rsidRPr="009E14E0">
        <w:rPr>
          <w:rFonts w:ascii="Palatino Linotype" w:hAnsi="Palatino Linotype" w:cs="Arial"/>
          <w:lang w:val="es-ES_tradnl"/>
        </w:rPr>
        <w:lastRenderedPageBreak/>
        <w:t>deberá procederse a su clasificación mediante las formalidades de Ley, es decir,</w:t>
      </w:r>
      <w:r w:rsidRPr="009E14E0">
        <w:rPr>
          <w:rFonts w:ascii="Palatino Linotype" w:hAnsi="Palatino Linotype" w:cs="Arial"/>
        </w:rPr>
        <w:t xml:space="preserve"> que el Comité de Transparencia del </w:t>
      </w:r>
      <w:r w:rsidRPr="009E14E0">
        <w:rPr>
          <w:rFonts w:ascii="Palatino Linotype" w:hAnsi="Palatino Linotype" w:cs="Arial"/>
          <w:b/>
        </w:rPr>
        <w:t>SUJETO OBLIGADO</w:t>
      </w:r>
      <w:r w:rsidRPr="009E14E0">
        <w:rPr>
          <w:rFonts w:ascii="Palatino Linotype" w:hAnsi="Palatino Linotype" w:cs="Arial"/>
        </w:rPr>
        <w:t xml:space="preserve"> emita el Acuerdo de Clasificación correspondiente</w:t>
      </w:r>
      <w:r w:rsidRPr="009E14E0">
        <w:rPr>
          <w:rFonts w:ascii="Palatino Linotype" w:hAnsi="Palatino Linotype" w:cs="Arial"/>
          <w:lang w:val="es-ES_tradnl"/>
        </w:rPr>
        <w:t xml:space="preserve"> debidamente fundado y motivado, en el cual se</w:t>
      </w:r>
      <w:r w:rsidRPr="009E14E0">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6916A2" w:rsidRPr="009E14E0" w:rsidRDefault="006916A2" w:rsidP="006916A2">
      <w:pPr>
        <w:spacing w:before="200" w:after="200" w:line="360" w:lineRule="auto"/>
        <w:jc w:val="both"/>
        <w:rPr>
          <w:rFonts w:ascii="Palatino Linotype" w:hAnsi="Palatino Linotype" w:cs="Arial"/>
          <w:lang w:val="es-ES_tradnl"/>
        </w:rPr>
      </w:pPr>
      <w:r w:rsidRPr="009E14E0">
        <w:rPr>
          <w:rFonts w:ascii="Palatino Linotype" w:hAnsi="Palatino Linotype" w:cs="Arial"/>
          <w:lang w:val="es-ES_tradnl"/>
        </w:rPr>
        <w:t xml:space="preserve">Por </w:t>
      </w:r>
      <w:r w:rsidRPr="009E14E0">
        <w:rPr>
          <w:rFonts w:ascii="Palatino Linotype" w:hAnsi="Palatino Linotype" w:cs="Arial"/>
          <w:lang w:eastAsia="es-MX"/>
        </w:rPr>
        <w:t>ende</w:t>
      </w:r>
      <w:r w:rsidRPr="009E14E0">
        <w:rPr>
          <w:rFonts w:ascii="Palatino Linotype" w:hAnsi="Palatino Linotype" w:cs="Arial"/>
          <w:lang w:val="es-ES_tradnl"/>
        </w:rPr>
        <w:t xml:space="preserve">, </w:t>
      </w:r>
      <w:r w:rsidRPr="009E14E0">
        <w:rPr>
          <w:rFonts w:ascii="Palatino Linotype" w:hAnsi="Palatino Linotype" w:cs="Arial"/>
          <w:b/>
          <w:lang w:val="es-ES_tradnl"/>
        </w:rPr>
        <w:t>EL SUJETO OBLIGADO</w:t>
      </w:r>
      <w:r w:rsidRPr="009E14E0">
        <w:rPr>
          <w:rFonts w:ascii="Palatino Linotype" w:hAnsi="Palatino Linotype" w:cs="Arial"/>
          <w:lang w:val="es-ES_tradnl"/>
        </w:rPr>
        <w:t xml:space="preserve"> debe testar los datos confidenciales, sin pasar por alto que la clasificación respectiva tiene </w:t>
      </w:r>
      <w:r w:rsidRPr="009E14E0">
        <w:rPr>
          <w:rFonts w:ascii="Palatino Linotype" w:hAnsi="Palatino Linotype" w:cs="Arial"/>
        </w:rPr>
        <w:t>que</w:t>
      </w:r>
      <w:r w:rsidRPr="009E14E0">
        <w:rPr>
          <w:rFonts w:ascii="Palatino Linotype" w:hAnsi="Palatino Linotype" w:cs="Arial"/>
          <w:lang w:val="es-ES_tradnl"/>
        </w:rPr>
        <w:t xml:space="preserve"> cumplirse mediante la forma y formalidades que la Ley impone; </w:t>
      </w:r>
      <w:r w:rsidRPr="009E14E0">
        <w:rPr>
          <w:rFonts w:ascii="Palatino Linotype" w:hAnsi="Palatino Linotype" w:cs="Arial"/>
        </w:rPr>
        <w:t>es</w:t>
      </w:r>
      <w:r w:rsidRPr="009E14E0">
        <w:rPr>
          <w:rFonts w:ascii="Palatino Linotype" w:hAnsi="Palatino Linotype" w:cs="Arial"/>
          <w:lang w:val="es-ES_tradnl"/>
        </w:rPr>
        <w:t xml:space="preserve"> decir, mediante Acuerdo debidamente fundado y motivado, en </w:t>
      </w:r>
      <w:r w:rsidRPr="009E14E0">
        <w:rPr>
          <w:rFonts w:ascii="Palatino Linotype" w:hAnsi="Palatino Linotype" w:cs="Arial"/>
          <w:noProof/>
          <w:lang w:eastAsia="es-MX"/>
        </w:rPr>
        <w:t>términos</w:t>
      </w:r>
      <w:r w:rsidRPr="009E14E0">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6916A2" w:rsidRPr="009E14E0" w:rsidRDefault="006916A2" w:rsidP="006916A2">
      <w:pPr>
        <w:spacing w:before="100" w:after="100"/>
        <w:ind w:left="709" w:right="709"/>
        <w:jc w:val="center"/>
        <w:rPr>
          <w:rFonts w:ascii="Palatino Linotype" w:hAnsi="Palatino Linotype" w:cs="Arial"/>
          <w:b/>
          <w:i/>
          <w:sz w:val="22"/>
        </w:rPr>
      </w:pPr>
      <w:r w:rsidRPr="009E14E0">
        <w:rPr>
          <w:rFonts w:ascii="Palatino Linotype" w:hAnsi="Palatino Linotype" w:cs="Arial"/>
          <w:b/>
          <w:i/>
          <w:sz w:val="22"/>
        </w:rPr>
        <w:t>Ley de Transparencia y Acceso a la Información Pública del Estado de México y Municipios</w:t>
      </w:r>
    </w:p>
    <w:p w:rsidR="006916A2" w:rsidRPr="009E14E0" w:rsidRDefault="006916A2" w:rsidP="006916A2">
      <w:pPr>
        <w:autoSpaceDE w:val="0"/>
        <w:autoSpaceDN w:val="0"/>
        <w:adjustRightInd w:val="0"/>
        <w:spacing w:before="160" w:after="160"/>
        <w:ind w:left="709" w:right="709"/>
        <w:jc w:val="both"/>
        <w:rPr>
          <w:rFonts w:ascii="Palatino Linotype" w:hAnsi="Palatino Linotype" w:cs="Arial"/>
          <w:i/>
          <w:sz w:val="22"/>
          <w:szCs w:val="22"/>
          <w:lang w:eastAsia="es-MX"/>
        </w:rPr>
      </w:pPr>
      <w:r w:rsidRPr="009E14E0">
        <w:rPr>
          <w:rFonts w:ascii="Palatino Linotype" w:hAnsi="Palatino Linotype" w:cs="Arial"/>
          <w:i/>
          <w:sz w:val="22"/>
          <w:szCs w:val="22"/>
          <w:lang w:eastAsia="es-MX"/>
        </w:rPr>
        <w:t>“</w:t>
      </w:r>
      <w:r w:rsidRPr="009E14E0">
        <w:rPr>
          <w:rFonts w:ascii="Palatino Linotype" w:hAnsi="Palatino Linotype" w:cs="Arial"/>
          <w:b/>
          <w:i/>
          <w:sz w:val="22"/>
          <w:szCs w:val="22"/>
          <w:lang w:eastAsia="es-MX"/>
        </w:rPr>
        <w:t xml:space="preserve">Artículo 49. </w:t>
      </w:r>
      <w:r w:rsidRPr="009E14E0">
        <w:rPr>
          <w:rFonts w:ascii="Palatino Linotype" w:hAnsi="Palatino Linotype" w:cs="Arial"/>
          <w:i/>
          <w:sz w:val="22"/>
          <w:szCs w:val="22"/>
          <w:lang w:eastAsia="es-MX"/>
        </w:rPr>
        <w:t xml:space="preserve">Los </w:t>
      </w:r>
      <w:r w:rsidRPr="009E14E0">
        <w:rPr>
          <w:rFonts w:ascii="Palatino Linotype" w:hAnsi="Palatino Linotype" w:cs="Arial"/>
          <w:i/>
          <w:sz w:val="22"/>
        </w:rPr>
        <w:t>Comités</w:t>
      </w:r>
      <w:r w:rsidRPr="009E14E0">
        <w:rPr>
          <w:rFonts w:ascii="Palatino Linotype" w:hAnsi="Palatino Linotype" w:cs="Arial"/>
          <w:i/>
          <w:sz w:val="22"/>
          <w:szCs w:val="22"/>
          <w:lang w:eastAsia="es-MX"/>
        </w:rPr>
        <w:t xml:space="preserve"> de </w:t>
      </w:r>
      <w:r w:rsidRPr="009E14E0">
        <w:rPr>
          <w:rFonts w:ascii="Palatino Linotype" w:hAnsi="Palatino Linotype" w:cs="Arial"/>
          <w:i/>
          <w:sz w:val="22"/>
          <w:lang w:eastAsia="es-MX"/>
        </w:rPr>
        <w:t>Transparencia</w:t>
      </w:r>
      <w:r w:rsidRPr="009E14E0">
        <w:rPr>
          <w:rFonts w:ascii="Palatino Linotype" w:hAnsi="Palatino Linotype" w:cs="Arial"/>
          <w:i/>
          <w:sz w:val="22"/>
          <w:szCs w:val="22"/>
          <w:lang w:eastAsia="es-MX"/>
        </w:rPr>
        <w:t xml:space="preserve"> </w:t>
      </w:r>
      <w:r w:rsidRPr="009E14E0">
        <w:rPr>
          <w:rFonts w:ascii="Palatino Linotype" w:hAnsi="Palatino Linotype"/>
          <w:i/>
          <w:sz w:val="22"/>
          <w:szCs w:val="22"/>
        </w:rPr>
        <w:t>tendrán</w:t>
      </w:r>
      <w:r w:rsidRPr="009E14E0">
        <w:rPr>
          <w:rFonts w:ascii="Palatino Linotype" w:hAnsi="Palatino Linotype" w:cs="Arial"/>
          <w:i/>
          <w:sz w:val="22"/>
          <w:szCs w:val="22"/>
          <w:lang w:eastAsia="es-MX"/>
        </w:rPr>
        <w:t xml:space="preserve"> las siguientes atribuciones:</w:t>
      </w:r>
    </w:p>
    <w:p w:rsidR="006916A2" w:rsidRPr="009E14E0" w:rsidRDefault="006916A2" w:rsidP="006916A2">
      <w:pPr>
        <w:autoSpaceDE w:val="0"/>
        <w:autoSpaceDN w:val="0"/>
        <w:adjustRightInd w:val="0"/>
        <w:spacing w:before="160" w:after="160"/>
        <w:ind w:left="709" w:right="709"/>
        <w:jc w:val="both"/>
        <w:rPr>
          <w:rFonts w:ascii="Palatino Linotype" w:hAnsi="Palatino Linotype" w:cs="Arial"/>
          <w:i/>
          <w:sz w:val="22"/>
          <w:szCs w:val="22"/>
          <w:lang w:eastAsia="es-MX"/>
        </w:rPr>
      </w:pPr>
      <w:r w:rsidRPr="009E14E0">
        <w:rPr>
          <w:rFonts w:ascii="Palatino Linotype" w:hAnsi="Palatino Linotype" w:cs="Arial"/>
          <w:b/>
          <w:i/>
          <w:sz w:val="22"/>
          <w:szCs w:val="22"/>
          <w:lang w:eastAsia="es-MX"/>
        </w:rPr>
        <w:lastRenderedPageBreak/>
        <w:t>VIII.</w:t>
      </w:r>
      <w:r w:rsidRPr="009E14E0">
        <w:rPr>
          <w:rFonts w:ascii="Palatino Linotype" w:hAnsi="Palatino Linotype" w:cs="Arial"/>
          <w:i/>
          <w:sz w:val="22"/>
          <w:szCs w:val="22"/>
          <w:lang w:eastAsia="es-MX"/>
        </w:rPr>
        <w:t xml:space="preserve"> Aprobar, </w:t>
      </w:r>
      <w:r w:rsidRPr="009E14E0">
        <w:rPr>
          <w:rFonts w:ascii="Palatino Linotype" w:hAnsi="Palatino Linotype" w:cs="Arial"/>
          <w:i/>
          <w:sz w:val="22"/>
        </w:rPr>
        <w:t>modificar</w:t>
      </w:r>
      <w:r w:rsidRPr="009E14E0">
        <w:rPr>
          <w:rFonts w:ascii="Palatino Linotype" w:hAnsi="Palatino Linotype" w:cs="Arial"/>
          <w:i/>
          <w:sz w:val="22"/>
          <w:szCs w:val="22"/>
          <w:lang w:eastAsia="es-MX"/>
        </w:rPr>
        <w:t xml:space="preserve"> o revocar la clasificación de la información;</w:t>
      </w:r>
    </w:p>
    <w:p w:rsidR="006916A2" w:rsidRPr="009E14E0" w:rsidRDefault="006916A2" w:rsidP="006916A2">
      <w:pPr>
        <w:autoSpaceDE w:val="0"/>
        <w:autoSpaceDN w:val="0"/>
        <w:adjustRightInd w:val="0"/>
        <w:spacing w:before="160" w:after="160"/>
        <w:ind w:left="709" w:right="709"/>
        <w:jc w:val="both"/>
        <w:rPr>
          <w:rFonts w:ascii="Palatino Linotype" w:hAnsi="Palatino Linotype" w:cs="Arial"/>
          <w:i/>
          <w:sz w:val="22"/>
          <w:szCs w:val="22"/>
          <w:lang w:eastAsia="es-MX"/>
        </w:rPr>
      </w:pPr>
      <w:r w:rsidRPr="009E14E0">
        <w:rPr>
          <w:rFonts w:ascii="Palatino Linotype" w:hAnsi="Palatino Linotype" w:cs="Arial"/>
          <w:b/>
          <w:i/>
          <w:sz w:val="22"/>
          <w:szCs w:val="22"/>
          <w:lang w:eastAsia="es-MX"/>
        </w:rPr>
        <w:t>Artículo 132.</w:t>
      </w:r>
      <w:r w:rsidRPr="009E14E0">
        <w:rPr>
          <w:rFonts w:ascii="Palatino Linotype" w:hAnsi="Palatino Linotype" w:cs="Arial"/>
          <w:i/>
          <w:sz w:val="22"/>
          <w:szCs w:val="22"/>
          <w:lang w:eastAsia="es-MX"/>
        </w:rPr>
        <w:t xml:space="preserve"> La </w:t>
      </w:r>
      <w:r w:rsidRPr="009E14E0">
        <w:rPr>
          <w:rFonts w:ascii="Palatino Linotype" w:hAnsi="Palatino Linotype" w:cs="Arial"/>
          <w:i/>
          <w:sz w:val="22"/>
          <w:lang w:eastAsia="es-MX"/>
        </w:rPr>
        <w:t>clasificación</w:t>
      </w:r>
      <w:r w:rsidRPr="009E14E0">
        <w:rPr>
          <w:rFonts w:ascii="Palatino Linotype" w:hAnsi="Palatino Linotype" w:cs="Arial"/>
          <w:i/>
          <w:sz w:val="22"/>
          <w:szCs w:val="22"/>
          <w:lang w:eastAsia="es-MX"/>
        </w:rPr>
        <w:t xml:space="preserve"> de la información se llevará a cabo en el momento en que:</w:t>
      </w:r>
    </w:p>
    <w:p w:rsidR="006916A2" w:rsidRPr="009E14E0" w:rsidRDefault="006916A2" w:rsidP="006916A2">
      <w:pPr>
        <w:autoSpaceDE w:val="0"/>
        <w:autoSpaceDN w:val="0"/>
        <w:adjustRightInd w:val="0"/>
        <w:spacing w:before="160" w:after="160"/>
        <w:ind w:left="709" w:right="709"/>
        <w:jc w:val="both"/>
        <w:rPr>
          <w:rFonts w:ascii="Palatino Linotype" w:hAnsi="Palatino Linotype" w:cs="Arial"/>
          <w:i/>
          <w:sz w:val="22"/>
          <w:szCs w:val="22"/>
          <w:lang w:eastAsia="es-MX"/>
        </w:rPr>
      </w:pPr>
      <w:r w:rsidRPr="009E14E0">
        <w:rPr>
          <w:rFonts w:ascii="Palatino Linotype" w:hAnsi="Palatino Linotype" w:cs="Arial"/>
          <w:i/>
          <w:sz w:val="22"/>
          <w:szCs w:val="22"/>
          <w:lang w:eastAsia="es-MX"/>
        </w:rPr>
        <w:t>…</w:t>
      </w:r>
    </w:p>
    <w:p w:rsidR="006916A2" w:rsidRPr="009E14E0" w:rsidRDefault="006916A2" w:rsidP="006916A2">
      <w:pPr>
        <w:autoSpaceDE w:val="0"/>
        <w:autoSpaceDN w:val="0"/>
        <w:adjustRightInd w:val="0"/>
        <w:spacing w:before="160" w:after="160"/>
        <w:ind w:left="709" w:right="709"/>
        <w:jc w:val="both"/>
        <w:rPr>
          <w:rFonts w:ascii="Palatino Linotype" w:hAnsi="Palatino Linotype" w:cs="Arial"/>
          <w:i/>
          <w:sz w:val="22"/>
          <w:szCs w:val="22"/>
          <w:lang w:eastAsia="es-MX"/>
        </w:rPr>
      </w:pPr>
      <w:r w:rsidRPr="009E14E0">
        <w:rPr>
          <w:rFonts w:ascii="Palatino Linotype" w:hAnsi="Palatino Linotype" w:cs="Arial"/>
          <w:b/>
          <w:i/>
          <w:sz w:val="22"/>
          <w:szCs w:val="22"/>
          <w:lang w:eastAsia="es-MX"/>
        </w:rPr>
        <w:t>II.</w:t>
      </w:r>
      <w:r w:rsidRPr="009E14E0">
        <w:rPr>
          <w:rFonts w:ascii="Palatino Linotype" w:hAnsi="Palatino Linotype" w:cs="Arial"/>
          <w:i/>
          <w:sz w:val="22"/>
          <w:szCs w:val="22"/>
          <w:lang w:eastAsia="es-MX"/>
        </w:rPr>
        <w:t xml:space="preserve"> Se determine </w:t>
      </w:r>
      <w:r w:rsidRPr="009E14E0">
        <w:rPr>
          <w:rFonts w:ascii="Palatino Linotype" w:hAnsi="Palatino Linotype" w:cs="Arial"/>
          <w:i/>
          <w:sz w:val="22"/>
          <w:lang w:eastAsia="es-MX"/>
        </w:rPr>
        <w:t>mediante</w:t>
      </w:r>
      <w:r w:rsidRPr="009E14E0">
        <w:rPr>
          <w:rFonts w:ascii="Palatino Linotype" w:hAnsi="Palatino Linotype" w:cs="Arial"/>
          <w:i/>
          <w:sz w:val="22"/>
          <w:szCs w:val="22"/>
          <w:lang w:eastAsia="es-MX"/>
        </w:rPr>
        <w:t xml:space="preserve"> resolución de autoridad competente; o</w:t>
      </w:r>
    </w:p>
    <w:p w:rsidR="006916A2" w:rsidRPr="009E14E0" w:rsidRDefault="006916A2" w:rsidP="006916A2">
      <w:pPr>
        <w:autoSpaceDE w:val="0"/>
        <w:autoSpaceDN w:val="0"/>
        <w:adjustRightInd w:val="0"/>
        <w:spacing w:before="160" w:after="160"/>
        <w:ind w:left="709" w:right="709"/>
        <w:jc w:val="both"/>
        <w:rPr>
          <w:rFonts w:ascii="Palatino Linotype" w:hAnsi="Palatino Linotype" w:cs="Arial"/>
          <w:i/>
          <w:sz w:val="22"/>
          <w:szCs w:val="22"/>
          <w:lang w:eastAsia="es-MX"/>
        </w:rPr>
      </w:pPr>
      <w:r w:rsidRPr="009E14E0">
        <w:rPr>
          <w:rFonts w:ascii="Palatino Linotype" w:hAnsi="Palatino Linotype" w:cs="Arial"/>
          <w:b/>
          <w:i/>
          <w:sz w:val="22"/>
          <w:szCs w:val="22"/>
          <w:lang w:eastAsia="es-MX"/>
        </w:rPr>
        <w:t>III</w:t>
      </w:r>
      <w:r w:rsidRPr="009E14E0">
        <w:rPr>
          <w:rFonts w:ascii="Palatino Linotype" w:hAnsi="Palatino Linotype" w:cs="Arial"/>
          <w:i/>
          <w:sz w:val="22"/>
          <w:szCs w:val="22"/>
          <w:lang w:eastAsia="es-MX"/>
        </w:rPr>
        <w:t xml:space="preserve">. Se generen </w:t>
      </w:r>
      <w:r w:rsidRPr="009E14E0">
        <w:rPr>
          <w:rFonts w:ascii="Palatino Linotype" w:hAnsi="Palatino Linotype" w:cs="Arial"/>
          <w:i/>
          <w:sz w:val="22"/>
          <w:lang w:eastAsia="es-MX"/>
        </w:rPr>
        <w:t>versiones</w:t>
      </w:r>
      <w:r w:rsidRPr="009E14E0">
        <w:rPr>
          <w:rFonts w:ascii="Palatino Linotype" w:hAnsi="Palatino Linotype" w:cs="Arial"/>
          <w:i/>
          <w:sz w:val="22"/>
          <w:szCs w:val="22"/>
          <w:lang w:eastAsia="es-MX"/>
        </w:rPr>
        <w:t xml:space="preserve"> públicas para dar cumplimiento a las obligaciones de transparencia previstas en esta Ley.”</w:t>
      </w:r>
    </w:p>
    <w:p w:rsidR="006916A2" w:rsidRPr="009E14E0" w:rsidRDefault="006916A2" w:rsidP="006916A2">
      <w:pPr>
        <w:spacing w:before="100" w:after="100"/>
        <w:ind w:left="709" w:right="709"/>
        <w:jc w:val="center"/>
        <w:rPr>
          <w:rFonts w:ascii="Palatino Linotype" w:hAnsi="Palatino Linotype" w:cs="Arial"/>
          <w:b/>
          <w:i/>
          <w:sz w:val="22"/>
          <w:szCs w:val="22"/>
          <w:lang w:eastAsia="es-MX"/>
        </w:rPr>
      </w:pPr>
      <w:r w:rsidRPr="009E14E0">
        <w:rPr>
          <w:rFonts w:ascii="Palatino Linotype" w:hAnsi="Palatino Linotype" w:cs="Arial"/>
          <w:b/>
          <w:i/>
          <w:sz w:val="22"/>
          <w:szCs w:val="22"/>
          <w:lang w:eastAsia="es-MX"/>
        </w:rPr>
        <w:t xml:space="preserve">Lineamientos Generales en materia de Clasificación y Desclasificación de la </w:t>
      </w:r>
      <w:r w:rsidRPr="009E14E0">
        <w:rPr>
          <w:rFonts w:ascii="Palatino Linotype" w:hAnsi="Palatino Linotype" w:cs="Arial"/>
          <w:b/>
          <w:i/>
          <w:sz w:val="22"/>
        </w:rPr>
        <w:t>Información</w:t>
      </w:r>
    </w:p>
    <w:p w:rsidR="006916A2" w:rsidRPr="009E14E0" w:rsidRDefault="006916A2" w:rsidP="006916A2">
      <w:pPr>
        <w:autoSpaceDE w:val="0"/>
        <w:autoSpaceDN w:val="0"/>
        <w:adjustRightInd w:val="0"/>
        <w:spacing w:before="160" w:after="160"/>
        <w:ind w:left="709" w:right="709"/>
        <w:jc w:val="both"/>
        <w:rPr>
          <w:rFonts w:ascii="Palatino Linotype" w:hAnsi="Palatino Linotype" w:cs="Arial"/>
          <w:i/>
          <w:sz w:val="22"/>
          <w:szCs w:val="22"/>
          <w:lang w:eastAsia="es-MX"/>
        </w:rPr>
      </w:pPr>
      <w:r w:rsidRPr="009E14E0">
        <w:rPr>
          <w:rFonts w:ascii="Palatino Linotype" w:hAnsi="Palatino Linotype" w:cs="Arial"/>
          <w:i/>
          <w:sz w:val="22"/>
          <w:szCs w:val="22"/>
          <w:lang w:eastAsia="es-MX"/>
        </w:rPr>
        <w:t>“</w:t>
      </w:r>
      <w:r w:rsidRPr="009E14E0">
        <w:rPr>
          <w:rFonts w:ascii="Palatino Linotype" w:hAnsi="Palatino Linotype" w:cs="Arial"/>
          <w:b/>
          <w:i/>
          <w:sz w:val="22"/>
          <w:szCs w:val="22"/>
          <w:lang w:eastAsia="es-MX"/>
        </w:rPr>
        <w:t>Segundo.-</w:t>
      </w:r>
      <w:r w:rsidRPr="009E14E0">
        <w:rPr>
          <w:rFonts w:ascii="Palatino Linotype" w:hAnsi="Palatino Linotype" w:cs="Arial"/>
          <w:i/>
          <w:sz w:val="22"/>
          <w:szCs w:val="22"/>
          <w:lang w:eastAsia="es-MX"/>
        </w:rPr>
        <w:t xml:space="preserve"> Para </w:t>
      </w:r>
      <w:r w:rsidRPr="009E14E0">
        <w:rPr>
          <w:rFonts w:ascii="Palatino Linotype" w:hAnsi="Palatino Linotype" w:cs="Arial"/>
          <w:i/>
          <w:sz w:val="22"/>
          <w:lang w:eastAsia="es-MX"/>
        </w:rPr>
        <w:t>efectos</w:t>
      </w:r>
      <w:r w:rsidRPr="009E14E0">
        <w:rPr>
          <w:rFonts w:ascii="Palatino Linotype" w:hAnsi="Palatino Linotype" w:cs="Arial"/>
          <w:i/>
          <w:sz w:val="22"/>
          <w:szCs w:val="22"/>
          <w:lang w:eastAsia="es-MX"/>
        </w:rPr>
        <w:t xml:space="preserve"> de los </w:t>
      </w:r>
      <w:r w:rsidRPr="009E14E0">
        <w:rPr>
          <w:rFonts w:ascii="Palatino Linotype" w:hAnsi="Palatino Linotype" w:cs="Arial"/>
          <w:i/>
          <w:sz w:val="22"/>
        </w:rPr>
        <w:t>presentes</w:t>
      </w:r>
      <w:r w:rsidRPr="009E14E0">
        <w:rPr>
          <w:rFonts w:ascii="Palatino Linotype" w:hAnsi="Palatino Linotype" w:cs="Arial"/>
          <w:i/>
          <w:sz w:val="22"/>
          <w:szCs w:val="22"/>
          <w:lang w:eastAsia="es-MX"/>
        </w:rPr>
        <w:t xml:space="preserve"> Lineamientos Generales, se entenderá por:</w:t>
      </w:r>
    </w:p>
    <w:p w:rsidR="006916A2" w:rsidRPr="009E14E0" w:rsidRDefault="006916A2" w:rsidP="006916A2">
      <w:pPr>
        <w:autoSpaceDE w:val="0"/>
        <w:autoSpaceDN w:val="0"/>
        <w:adjustRightInd w:val="0"/>
        <w:spacing w:before="160" w:after="160"/>
        <w:ind w:left="709" w:right="709"/>
        <w:jc w:val="both"/>
        <w:rPr>
          <w:rFonts w:ascii="Palatino Linotype" w:hAnsi="Palatino Linotype" w:cs="Arial"/>
          <w:i/>
          <w:sz w:val="22"/>
          <w:szCs w:val="22"/>
          <w:lang w:eastAsia="es-MX"/>
        </w:rPr>
      </w:pPr>
      <w:r w:rsidRPr="009E14E0">
        <w:rPr>
          <w:rFonts w:ascii="Palatino Linotype" w:hAnsi="Palatino Linotype" w:cs="Arial"/>
          <w:b/>
          <w:i/>
          <w:sz w:val="22"/>
          <w:szCs w:val="22"/>
          <w:lang w:eastAsia="es-MX"/>
        </w:rPr>
        <w:t>XVIII.</w:t>
      </w:r>
      <w:r w:rsidRPr="009E14E0">
        <w:rPr>
          <w:rFonts w:ascii="Palatino Linotype" w:hAnsi="Palatino Linotype" w:cs="Arial"/>
          <w:i/>
          <w:sz w:val="22"/>
          <w:szCs w:val="22"/>
          <w:lang w:eastAsia="es-MX"/>
        </w:rPr>
        <w:t xml:space="preserve"> </w:t>
      </w:r>
      <w:r w:rsidRPr="009E14E0">
        <w:rPr>
          <w:rFonts w:ascii="Palatino Linotype" w:hAnsi="Palatino Linotype" w:cs="Arial"/>
          <w:b/>
          <w:i/>
          <w:sz w:val="22"/>
          <w:szCs w:val="22"/>
          <w:lang w:eastAsia="es-MX"/>
        </w:rPr>
        <w:t>Versión pública:</w:t>
      </w:r>
      <w:r w:rsidRPr="009E14E0">
        <w:rPr>
          <w:rFonts w:ascii="Palatino Linotype" w:hAnsi="Palatino Linotype" w:cs="Arial"/>
          <w:i/>
          <w:sz w:val="22"/>
          <w:szCs w:val="22"/>
          <w:lang w:eastAsia="es-MX"/>
        </w:rPr>
        <w:t xml:space="preserve"> El </w:t>
      </w:r>
      <w:r w:rsidRPr="009E14E0">
        <w:rPr>
          <w:rFonts w:ascii="Palatino Linotype" w:hAnsi="Palatino Linotype" w:cs="Arial"/>
          <w:bCs/>
          <w:i/>
          <w:noProof/>
          <w:sz w:val="22"/>
        </w:rPr>
        <w:t>documento</w:t>
      </w:r>
      <w:r w:rsidRPr="009E14E0">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9E14E0">
        <w:rPr>
          <w:rFonts w:ascii="Palatino Linotype" w:hAnsi="Palatino Linotype" w:cs="Arial"/>
          <w:b/>
          <w:i/>
          <w:sz w:val="22"/>
          <w:szCs w:val="22"/>
          <w:u w:val="single"/>
          <w:lang w:eastAsia="es-MX"/>
        </w:rPr>
        <w:t>fundando y motivando</w:t>
      </w:r>
      <w:r w:rsidRPr="009E14E0">
        <w:rPr>
          <w:rFonts w:ascii="Palatino Linotype" w:hAnsi="Palatino Linotype" w:cs="Arial"/>
          <w:b/>
          <w:i/>
          <w:sz w:val="22"/>
          <w:szCs w:val="22"/>
          <w:lang w:eastAsia="es-MX"/>
        </w:rPr>
        <w:t xml:space="preserve"> </w:t>
      </w:r>
      <w:r w:rsidRPr="009E14E0">
        <w:rPr>
          <w:rFonts w:ascii="Palatino Linotype" w:hAnsi="Palatino Linotype" w:cs="Arial"/>
          <w:b/>
          <w:i/>
          <w:sz w:val="22"/>
          <w:szCs w:val="22"/>
          <w:u w:val="single"/>
          <w:lang w:eastAsia="es-MX"/>
        </w:rPr>
        <w:t>la</w:t>
      </w:r>
      <w:r w:rsidRPr="009E14E0">
        <w:rPr>
          <w:rFonts w:ascii="Palatino Linotype" w:hAnsi="Palatino Linotype" w:cs="Arial"/>
          <w:i/>
          <w:sz w:val="22"/>
          <w:szCs w:val="22"/>
          <w:lang w:eastAsia="es-MX"/>
        </w:rPr>
        <w:t xml:space="preserve"> reserva o </w:t>
      </w:r>
      <w:r w:rsidRPr="009E14E0">
        <w:rPr>
          <w:rFonts w:ascii="Palatino Linotype" w:hAnsi="Palatino Linotype" w:cs="Arial"/>
          <w:b/>
          <w:i/>
          <w:sz w:val="22"/>
          <w:szCs w:val="22"/>
          <w:u w:val="single"/>
          <w:lang w:eastAsia="es-MX"/>
        </w:rPr>
        <w:t>confidencialidad</w:t>
      </w:r>
      <w:r w:rsidRPr="009E14E0">
        <w:rPr>
          <w:rFonts w:ascii="Palatino Linotype" w:hAnsi="Palatino Linotype" w:cs="Arial"/>
          <w:i/>
          <w:sz w:val="22"/>
          <w:szCs w:val="22"/>
          <w:lang w:eastAsia="es-MX"/>
        </w:rPr>
        <w:t xml:space="preserve">, a través de la resolución que para tal efecto emita el </w:t>
      </w:r>
      <w:r w:rsidRPr="009E14E0">
        <w:rPr>
          <w:rFonts w:ascii="Palatino Linotype" w:hAnsi="Palatino Linotype" w:cs="Arial"/>
          <w:bCs/>
          <w:i/>
          <w:noProof/>
          <w:sz w:val="22"/>
        </w:rPr>
        <w:t>Comité</w:t>
      </w:r>
      <w:r w:rsidRPr="009E14E0">
        <w:rPr>
          <w:rFonts w:ascii="Palatino Linotype" w:hAnsi="Palatino Linotype" w:cs="Arial"/>
          <w:i/>
          <w:sz w:val="22"/>
          <w:szCs w:val="22"/>
          <w:lang w:eastAsia="es-MX"/>
        </w:rPr>
        <w:t xml:space="preserve"> de Transparencia.</w:t>
      </w:r>
    </w:p>
    <w:p w:rsidR="006916A2" w:rsidRPr="009E14E0" w:rsidRDefault="006916A2" w:rsidP="006916A2">
      <w:pPr>
        <w:autoSpaceDE w:val="0"/>
        <w:autoSpaceDN w:val="0"/>
        <w:adjustRightInd w:val="0"/>
        <w:spacing w:before="160" w:after="160"/>
        <w:ind w:left="709" w:right="709"/>
        <w:jc w:val="both"/>
        <w:rPr>
          <w:rFonts w:ascii="Palatino Linotype" w:hAnsi="Palatino Linotype" w:cs="Arial"/>
          <w:i/>
          <w:sz w:val="22"/>
          <w:szCs w:val="22"/>
          <w:lang w:eastAsia="es-MX"/>
        </w:rPr>
      </w:pPr>
      <w:r w:rsidRPr="009E14E0">
        <w:rPr>
          <w:rFonts w:ascii="Palatino Linotype" w:hAnsi="Palatino Linotype" w:cs="Arial"/>
          <w:b/>
          <w:i/>
          <w:sz w:val="22"/>
          <w:szCs w:val="22"/>
          <w:lang w:eastAsia="es-MX"/>
        </w:rPr>
        <w:t>Cuarto.</w:t>
      </w:r>
      <w:r w:rsidRPr="009E14E0">
        <w:rPr>
          <w:rFonts w:ascii="Palatino Linotype" w:hAnsi="Palatino Linotype" w:cs="Arial"/>
          <w:i/>
          <w:sz w:val="22"/>
          <w:szCs w:val="22"/>
          <w:lang w:eastAsia="es-MX"/>
        </w:rPr>
        <w:t xml:space="preserve"> Para clasificar la información como reservada o confidencial, de manera total o parcial, el </w:t>
      </w:r>
      <w:r w:rsidRPr="009E14E0">
        <w:rPr>
          <w:rFonts w:ascii="Palatino Linotype" w:hAnsi="Palatino Linotype" w:cs="Arial"/>
          <w:i/>
          <w:sz w:val="22"/>
          <w:lang w:eastAsia="es-MX"/>
        </w:rPr>
        <w:t>titular</w:t>
      </w:r>
      <w:r w:rsidRPr="009E14E0">
        <w:rPr>
          <w:rFonts w:ascii="Palatino Linotype" w:hAnsi="Palatino Linotype" w:cs="Arial"/>
          <w:i/>
          <w:sz w:val="22"/>
          <w:szCs w:val="22"/>
          <w:lang w:eastAsia="es-MX"/>
        </w:rPr>
        <w:t xml:space="preserve"> del </w:t>
      </w:r>
      <w:r w:rsidRPr="009E14E0">
        <w:rPr>
          <w:rFonts w:ascii="Palatino Linotype" w:hAnsi="Palatino Linotype" w:cs="Arial"/>
          <w:bCs/>
          <w:i/>
          <w:noProof/>
          <w:sz w:val="22"/>
        </w:rPr>
        <w:t>área</w:t>
      </w:r>
      <w:r w:rsidRPr="009E14E0">
        <w:rPr>
          <w:rFonts w:ascii="Palatino Linotype" w:hAnsi="Palatino Linotype" w:cs="Arial"/>
          <w:i/>
          <w:sz w:val="22"/>
          <w:szCs w:val="22"/>
          <w:lang w:eastAsia="es-MX"/>
        </w:rPr>
        <w:t xml:space="preserve"> del sujeto </w:t>
      </w:r>
      <w:r w:rsidRPr="009E14E0">
        <w:rPr>
          <w:rFonts w:ascii="Palatino Linotype" w:hAnsi="Palatino Linotype" w:cs="Arial"/>
          <w:i/>
          <w:sz w:val="22"/>
        </w:rPr>
        <w:t>obligado</w:t>
      </w:r>
      <w:r w:rsidRPr="009E14E0">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916A2" w:rsidRPr="009E14E0" w:rsidRDefault="006916A2" w:rsidP="006916A2">
      <w:pPr>
        <w:autoSpaceDE w:val="0"/>
        <w:autoSpaceDN w:val="0"/>
        <w:adjustRightInd w:val="0"/>
        <w:spacing w:before="160" w:after="160"/>
        <w:ind w:left="709" w:right="709"/>
        <w:jc w:val="both"/>
        <w:rPr>
          <w:rFonts w:ascii="Palatino Linotype" w:hAnsi="Palatino Linotype" w:cs="Arial"/>
          <w:i/>
          <w:sz w:val="22"/>
          <w:szCs w:val="22"/>
          <w:lang w:eastAsia="es-MX"/>
        </w:rPr>
      </w:pPr>
      <w:r w:rsidRPr="009E14E0">
        <w:rPr>
          <w:rFonts w:ascii="Palatino Linotype" w:hAnsi="Palatino Linotype" w:cs="Arial"/>
          <w:i/>
          <w:sz w:val="22"/>
          <w:szCs w:val="22"/>
          <w:lang w:eastAsia="es-MX"/>
        </w:rPr>
        <w:t xml:space="preserve">Los sujetos obligados deberán aplicar, de manera estricta, las excepciones al derecho de acceso a la </w:t>
      </w:r>
      <w:r w:rsidRPr="009E14E0">
        <w:rPr>
          <w:rFonts w:ascii="Palatino Linotype" w:hAnsi="Palatino Linotype" w:cs="Arial"/>
          <w:bCs/>
          <w:i/>
          <w:noProof/>
          <w:sz w:val="22"/>
        </w:rPr>
        <w:t>información</w:t>
      </w:r>
      <w:r w:rsidRPr="009E14E0">
        <w:rPr>
          <w:rFonts w:ascii="Palatino Linotype" w:hAnsi="Palatino Linotype" w:cs="Arial"/>
          <w:i/>
          <w:sz w:val="22"/>
          <w:szCs w:val="22"/>
          <w:lang w:eastAsia="es-MX"/>
        </w:rPr>
        <w:t xml:space="preserve"> y sólo </w:t>
      </w:r>
      <w:r w:rsidRPr="009E14E0">
        <w:rPr>
          <w:rFonts w:ascii="Palatino Linotype" w:hAnsi="Palatino Linotype" w:cs="Arial"/>
          <w:i/>
          <w:sz w:val="22"/>
        </w:rPr>
        <w:t>podrán</w:t>
      </w:r>
      <w:r w:rsidRPr="009E14E0">
        <w:rPr>
          <w:rFonts w:ascii="Palatino Linotype" w:hAnsi="Palatino Linotype" w:cs="Arial"/>
          <w:i/>
          <w:sz w:val="22"/>
          <w:szCs w:val="22"/>
          <w:lang w:eastAsia="es-MX"/>
        </w:rPr>
        <w:t xml:space="preserve"> invocarlas cuando acrediten su procedencia.</w:t>
      </w:r>
    </w:p>
    <w:p w:rsidR="006916A2" w:rsidRPr="009E14E0" w:rsidRDefault="006916A2" w:rsidP="006916A2">
      <w:pPr>
        <w:autoSpaceDE w:val="0"/>
        <w:autoSpaceDN w:val="0"/>
        <w:adjustRightInd w:val="0"/>
        <w:spacing w:before="160" w:after="160"/>
        <w:ind w:left="709" w:right="709"/>
        <w:jc w:val="both"/>
        <w:rPr>
          <w:rFonts w:ascii="Palatino Linotype" w:hAnsi="Palatino Linotype" w:cs="Arial"/>
          <w:i/>
          <w:sz w:val="22"/>
          <w:szCs w:val="22"/>
          <w:lang w:eastAsia="es-MX"/>
        </w:rPr>
      </w:pPr>
      <w:r w:rsidRPr="009E14E0">
        <w:rPr>
          <w:rFonts w:ascii="Palatino Linotype" w:hAnsi="Palatino Linotype" w:cs="Arial"/>
          <w:b/>
          <w:i/>
          <w:sz w:val="22"/>
          <w:szCs w:val="22"/>
          <w:lang w:eastAsia="es-MX"/>
        </w:rPr>
        <w:t>Quinto.</w:t>
      </w:r>
      <w:r w:rsidRPr="009E14E0">
        <w:rPr>
          <w:rFonts w:ascii="Palatino Linotype" w:hAnsi="Palatino Linotype" w:cs="Arial"/>
          <w:i/>
          <w:sz w:val="22"/>
          <w:szCs w:val="22"/>
          <w:lang w:eastAsia="es-MX"/>
        </w:rPr>
        <w:t xml:space="preserve"> La carga de </w:t>
      </w:r>
      <w:r w:rsidRPr="009E14E0">
        <w:rPr>
          <w:rFonts w:ascii="Palatino Linotype" w:hAnsi="Palatino Linotype" w:cs="Arial"/>
          <w:i/>
          <w:sz w:val="22"/>
          <w:lang w:eastAsia="es-MX"/>
        </w:rPr>
        <w:t>la</w:t>
      </w:r>
      <w:r w:rsidRPr="009E14E0">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9E14E0">
        <w:rPr>
          <w:rFonts w:ascii="Palatino Linotype" w:hAnsi="Palatino Linotype" w:cs="Arial"/>
          <w:i/>
          <w:sz w:val="22"/>
        </w:rPr>
        <w:t>corresponderá</w:t>
      </w:r>
      <w:r w:rsidRPr="009E14E0">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916A2" w:rsidRPr="009E14E0" w:rsidRDefault="006916A2" w:rsidP="006916A2">
      <w:pPr>
        <w:autoSpaceDE w:val="0"/>
        <w:autoSpaceDN w:val="0"/>
        <w:adjustRightInd w:val="0"/>
        <w:spacing w:before="160" w:after="160"/>
        <w:ind w:left="709" w:right="709"/>
        <w:jc w:val="both"/>
        <w:rPr>
          <w:rFonts w:ascii="Palatino Linotype" w:hAnsi="Palatino Linotype" w:cs="Arial"/>
          <w:i/>
          <w:sz w:val="22"/>
          <w:szCs w:val="22"/>
          <w:lang w:eastAsia="es-MX"/>
        </w:rPr>
      </w:pPr>
      <w:r w:rsidRPr="009E14E0">
        <w:rPr>
          <w:rFonts w:ascii="Palatino Linotype" w:hAnsi="Palatino Linotype" w:cs="Arial"/>
          <w:b/>
          <w:i/>
          <w:sz w:val="22"/>
          <w:szCs w:val="22"/>
          <w:lang w:eastAsia="es-MX"/>
        </w:rPr>
        <w:t>Sexto.</w:t>
      </w:r>
      <w:r w:rsidRPr="009E14E0">
        <w:rPr>
          <w:rFonts w:ascii="Palatino Linotype" w:hAnsi="Palatino Linotype" w:cs="Arial"/>
          <w:i/>
          <w:sz w:val="22"/>
          <w:szCs w:val="22"/>
          <w:lang w:eastAsia="es-MX"/>
        </w:rPr>
        <w:t xml:space="preserve"> Los sujetos obligados no podrán emitir acuerdos de carácter general ni particular que clasifiquen </w:t>
      </w:r>
      <w:r w:rsidRPr="009E14E0">
        <w:rPr>
          <w:rFonts w:ascii="Palatino Linotype" w:hAnsi="Palatino Linotype" w:cs="Arial"/>
          <w:bCs/>
          <w:i/>
          <w:noProof/>
          <w:sz w:val="22"/>
        </w:rPr>
        <w:t>documentos</w:t>
      </w:r>
      <w:r w:rsidRPr="009E14E0">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6916A2" w:rsidRPr="009E14E0" w:rsidRDefault="006916A2" w:rsidP="006916A2">
      <w:pPr>
        <w:spacing w:before="100" w:after="100"/>
        <w:ind w:left="709" w:right="709"/>
        <w:jc w:val="both"/>
        <w:rPr>
          <w:rFonts w:ascii="Palatino Linotype" w:hAnsi="Palatino Linotype" w:cs="Arial"/>
          <w:i/>
          <w:sz w:val="22"/>
          <w:szCs w:val="22"/>
          <w:lang w:eastAsia="es-MX"/>
        </w:rPr>
      </w:pPr>
      <w:r w:rsidRPr="009E14E0">
        <w:rPr>
          <w:rFonts w:ascii="Palatino Linotype" w:hAnsi="Palatino Linotype" w:cs="Arial"/>
          <w:i/>
          <w:sz w:val="22"/>
          <w:szCs w:val="22"/>
          <w:lang w:eastAsia="es-MX"/>
        </w:rPr>
        <w:lastRenderedPageBreak/>
        <w:t xml:space="preserve">La clasificación de </w:t>
      </w:r>
      <w:r w:rsidRPr="009E14E0">
        <w:rPr>
          <w:rFonts w:ascii="Palatino Linotype" w:hAnsi="Palatino Linotype" w:cs="Arial"/>
          <w:i/>
          <w:sz w:val="22"/>
        </w:rPr>
        <w:t>información</w:t>
      </w:r>
      <w:r w:rsidRPr="009E14E0">
        <w:rPr>
          <w:rFonts w:ascii="Palatino Linotype" w:hAnsi="Palatino Linotype" w:cs="Arial"/>
          <w:i/>
          <w:sz w:val="22"/>
          <w:szCs w:val="22"/>
          <w:lang w:eastAsia="es-MX"/>
        </w:rPr>
        <w:t xml:space="preserve"> se realizará conforme a un análisis caso por caso, mediante la aplicación </w:t>
      </w:r>
      <w:r w:rsidRPr="009E14E0">
        <w:rPr>
          <w:rFonts w:ascii="Palatino Linotype" w:hAnsi="Palatino Linotype" w:cs="Arial"/>
          <w:bCs/>
          <w:i/>
          <w:noProof/>
          <w:sz w:val="22"/>
        </w:rPr>
        <w:t>de</w:t>
      </w:r>
      <w:r w:rsidRPr="009E14E0">
        <w:rPr>
          <w:rFonts w:ascii="Palatino Linotype" w:hAnsi="Palatino Linotype" w:cs="Arial"/>
          <w:i/>
          <w:sz w:val="22"/>
          <w:szCs w:val="22"/>
          <w:lang w:eastAsia="es-MX"/>
        </w:rPr>
        <w:t xml:space="preserve"> la prueba de daño y de interés público.</w:t>
      </w:r>
    </w:p>
    <w:p w:rsidR="006916A2" w:rsidRPr="009E14E0" w:rsidRDefault="006916A2" w:rsidP="006916A2">
      <w:pPr>
        <w:autoSpaceDE w:val="0"/>
        <w:autoSpaceDN w:val="0"/>
        <w:adjustRightInd w:val="0"/>
        <w:spacing w:before="160" w:after="160"/>
        <w:ind w:left="709" w:right="709"/>
        <w:jc w:val="both"/>
        <w:rPr>
          <w:rFonts w:ascii="Palatino Linotype" w:hAnsi="Palatino Linotype" w:cs="Arial"/>
          <w:i/>
          <w:sz w:val="22"/>
          <w:szCs w:val="22"/>
          <w:lang w:eastAsia="es-MX"/>
        </w:rPr>
      </w:pPr>
      <w:r w:rsidRPr="009E14E0">
        <w:rPr>
          <w:rFonts w:ascii="Palatino Linotype" w:hAnsi="Palatino Linotype" w:cs="Arial"/>
          <w:b/>
          <w:i/>
          <w:sz w:val="22"/>
          <w:szCs w:val="22"/>
          <w:lang w:eastAsia="es-MX"/>
        </w:rPr>
        <w:t>Séptimo.</w:t>
      </w:r>
      <w:r w:rsidRPr="009E14E0">
        <w:rPr>
          <w:rFonts w:ascii="Palatino Linotype" w:hAnsi="Palatino Linotype" w:cs="Arial"/>
          <w:i/>
          <w:sz w:val="22"/>
          <w:szCs w:val="22"/>
          <w:lang w:eastAsia="es-MX"/>
        </w:rPr>
        <w:t xml:space="preserve"> La </w:t>
      </w:r>
      <w:r w:rsidRPr="009E14E0">
        <w:rPr>
          <w:rFonts w:ascii="Palatino Linotype" w:hAnsi="Palatino Linotype" w:cs="Arial"/>
          <w:i/>
          <w:sz w:val="22"/>
          <w:lang w:eastAsia="es-MX"/>
        </w:rPr>
        <w:t>clasificación</w:t>
      </w:r>
      <w:r w:rsidRPr="009E14E0">
        <w:rPr>
          <w:rFonts w:ascii="Palatino Linotype" w:hAnsi="Palatino Linotype" w:cs="Arial"/>
          <w:i/>
          <w:sz w:val="22"/>
          <w:szCs w:val="22"/>
          <w:lang w:eastAsia="es-MX"/>
        </w:rPr>
        <w:t xml:space="preserve"> </w:t>
      </w:r>
      <w:r w:rsidRPr="009E14E0">
        <w:rPr>
          <w:rFonts w:ascii="Palatino Linotype" w:hAnsi="Palatino Linotype" w:cs="Arial"/>
          <w:bCs/>
          <w:i/>
          <w:noProof/>
          <w:sz w:val="22"/>
        </w:rPr>
        <w:t>de</w:t>
      </w:r>
      <w:r w:rsidRPr="009E14E0">
        <w:rPr>
          <w:rFonts w:ascii="Palatino Linotype" w:hAnsi="Palatino Linotype" w:cs="Arial"/>
          <w:i/>
          <w:sz w:val="22"/>
          <w:szCs w:val="22"/>
          <w:lang w:eastAsia="es-MX"/>
        </w:rPr>
        <w:t xml:space="preserve"> la </w:t>
      </w:r>
      <w:r w:rsidRPr="009E14E0">
        <w:rPr>
          <w:rFonts w:ascii="Palatino Linotype" w:hAnsi="Palatino Linotype" w:cs="Arial"/>
          <w:i/>
          <w:sz w:val="22"/>
        </w:rPr>
        <w:t>información</w:t>
      </w:r>
      <w:r w:rsidRPr="009E14E0">
        <w:rPr>
          <w:rFonts w:ascii="Palatino Linotype" w:hAnsi="Palatino Linotype" w:cs="Arial"/>
          <w:i/>
          <w:sz w:val="22"/>
          <w:szCs w:val="22"/>
          <w:lang w:eastAsia="es-MX"/>
        </w:rPr>
        <w:t xml:space="preserve"> se llevará a cabo en el momento en que:</w:t>
      </w:r>
    </w:p>
    <w:p w:rsidR="006916A2" w:rsidRPr="009E14E0" w:rsidRDefault="006916A2" w:rsidP="006916A2">
      <w:pPr>
        <w:autoSpaceDE w:val="0"/>
        <w:autoSpaceDN w:val="0"/>
        <w:adjustRightInd w:val="0"/>
        <w:spacing w:before="160" w:after="160"/>
        <w:ind w:left="709" w:right="709"/>
        <w:jc w:val="both"/>
        <w:rPr>
          <w:rFonts w:ascii="Palatino Linotype" w:hAnsi="Palatino Linotype" w:cs="Arial"/>
          <w:i/>
          <w:sz w:val="22"/>
          <w:szCs w:val="22"/>
          <w:lang w:eastAsia="es-MX"/>
        </w:rPr>
      </w:pPr>
      <w:r w:rsidRPr="009E14E0">
        <w:rPr>
          <w:rFonts w:ascii="Palatino Linotype" w:hAnsi="Palatino Linotype" w:cs="Arial"/>
          <w:b/>
          <w:i/>
          <w:sz w:val="22"/>
          <w:szCs w:val="22"/>
          <w:lang w:eastAsia="es-MX"/>
        </w:rPr>
        <w:t>I.</w:t>
      </w:r>
      <w:r w:rsidRPr="009E14E0">
        <w:rPr>
          <w:rFonts w:ascii="Palatino Linotype" w:hAnsi="Palatino Linotype" w:cs="Arial"/>
          <w:i/>
          <w:sz w:val="22"/>
          <w:szCs w:val="22"/>
          <w:lang w:eastAsia="es-MX"/>
        </w:rPr>
        <w:t xml:space="preserve"> Se reciba una </w:t>
      </w:r>
      <w:r w:rsidRPr="009E14E0">
        <w:rPr>
          <w:rFonts w:ascii="Palatino Linotype" w:hAnsi="Palatino Linotype" w:cs="Arial"/>
          <w:i/>
          <w:sz w:val="22"/>
          <w:lang w:eastAsia="es-MX"/>
        </w:rPr>
        <w:t>solicitud</w:t>
      </w:r>
      <w:r w:rsidRPr="009E14E0">
        <w:rPr>
          <w:rFonts w:ascii="Palatino Linotype" w:hAnsi="Palatino Linotype" w:cs="Arial"/>
          <w:i/>
          <w:sz w:val="22"/>
          <w:szCs w:val="22"/>
          <w:lang w:eastAsia="es-MX"/>
        </w:rPr>
        <w:t xml:space="preserve"> de acceso a la información;</w:t>
      </w:r>
    </w:p>
    <w:p w:rsidR="006916A2" w:rsidRPr="009E14E0" w:rsidRDefault="006916A2" w:rsidP="006916A2">
      <w:pPr>
        <w:autoSpaceDE w:val="0"/>
        <w:autoSpaceDN w:val="0"/>
        <w:adjustRightInd w:val="0"/>
        <w:spacing w:before="160" w:after="160"/>
        <w:ind w:left="709" w:right="709"/>
        <w:jc w:val="both"/>
        <w:rPr>
          <w:rFonts w:ascii="Palatino Linotype" w:hAnsi="Palatino Linotype" w:cs="Arial"/>
          <w:i/>
          <w:sz w:val="22"/>
          <w:szCs w:val="22"/>
          <w:lang w:eastAsia="es-MX"/>
        </w:rPr>
      </w:pPr>
      <w:r w:rsidRPr="009E14E0">
        <w:rPr>
          <w:rFonts w:ascii="Palatino Linotype" w:hAnsi="Palatino Linotype" w:cs="Arial"/>
          <w:b/>
          <w:i/>
          <w:sz w:val="22"/>
          <w:szCs w:val="22"/>
          <w:lang w:eastAsia="es-MX"/>
        </w:rPr>
        <w:t>II.</w:t>
      </w:r>
      <w:r w:rsidRPr="009E14E0">
        <w:rPr>
          <w:rFonts w:ascii="Palatino Linotype" w:hAnsi="Palatino Linotype" w:cs="Arial"/>
          <w:i/>
          <w:sz w:val="22"/>
          <w:szCs w:val="22"/>
          <w:lang w:eastAsia="es-MX"/>
        </w:rPr>
        <w:t xml:space="preserve"> Se determine </w:t>
      </w:r>
      <w:r w:rsidRPr="009E14E0">
        <w:rPr>
          <w:rFonts w:ascii="Palatino Linotype" w:hAnsi="Palatino Linotype" w:cs="Arial"/>
          <w:bCs/>
          <w:i/>
          <w:noProof/>
          <w:sz w:val="22"/>
        </w:rPr>
        <w:t>mediante</w:t>
      </w:r>
      <w:r w:rsidRPr="009E14E0">
        <w:rPr>
          <w:rFonts w:ascii="Palatino Linotype" w:hAnsi="Palatino Linotype" w:cs="Arial"/>
          <w:i/>
          <w:sz w:val="22"/>
          <w:szCs w:val="22"/>
          <w:lang w:eastAsia="es-MX"/>
        </w:rPr>
        <w:t xml:space="preserve"> resolución de autoridad competente, o</w:t>
      </w:r>
    </w:p>
    <w:p w:rsidR="006916A2" w:rsidRPr="009E14E0" w:rsidRDefault="006916A2" w:rsidP="006916A2">
      <w:pPr>
        <w:autoSpaceDE w:val="0"/>
        <w:autoSpaceDN w:val="0"/>
        <w:adjustRightInd w:val="0"/>
        <w:spacing w:before="160" w:after="160"/>
        <w:ind w:left="709" w:right="709"/>
        <w:jc w:val="both"/>
        <w:rPr>
          <w:rFonts w:ascii="Palatino Linotype" w:hAnsi="Palatino Linotype" w:cs="Arial"/>
          <w:i/>
          <w:sz w:val="22"/>
          <w:szCs w:val="22"/>
          <w:lang w:eastAsia="es-MX"/>
        </w:rPr>
      </w:pPr>
      <w:r w:rsidRPr="009E14E0">
        <w:rPr>
          <w:rFonts w:ascii="Palatino Linotype" w:hAnsi="Palatino Linotype" w:cs="Arial"/>
          <w:b/>
          <w:i/>
          <w:sz w:val="22"/>
          <w:szCs w:val="22"/>
          <w:lang w:eastAsia="es-MX"/>
        </w:rPr>
        <w:t>III.</w:t>
      </w:r>
      <w:r w:rsidRPr="009E14E0">
        <w:rPr>
          <w:rFonts w:ascii="Palatino Linotype" w:hAnsi="Palatino Linotype" w:cs="Arial"/>
          <w:i/>
          <w:sz w:val="22"/>
          <w:szCs w:val="22"/>
          <w:lang w:eastAsia="es-MX"/>
        </w:rPr>
        <w:t xml:space="preserve"> Se generen </w:t>
      </w:r>
      <w:r w:rsidRPr="009E14E0">
        <w:rPr>
          <w:rFonts w:ascii="Palatino Linotype" w:hAnsi="Palatino Linotype" w:cs="Arial"/>
          <w:bCs/>
          <w:i/>
          <w:noProof/>
          <w:sz w:val="22"/>
        </w:rPr>
        <w:t>versiones</w:t>
      </w:r>
      <w:r w:rsidRPr="009E14E0">
        <w:rPr>
          <w:rFonts w:ascii="Palatino Linotype" w:hAnsi="Palatino Linotype" w:cs="Arial"/>
          <w:i/>
          <w:sz w:val="22"/>
          <w:szCs w:val="22"/>
          <w:lang w:eastAsia="es-MX"/>
        </w:rPr>
        <w:t xml:space="preserve"> públicas para dar cumplimiento a las obligaciones de transparencia </w:t>
      </w:r>
      <w:r w:rsidRPr="009E14E0">
        <w:rPr>
          <w:rFonts w:ascii="Palatino Linotype" w:hAnsi="Palatino Linotype" w:cs="Arial"/>
          <w:i/>
          <w:sz w:val="22"/>
          <w:lang w:eastAsia="es-MX"/>
        </w:rPr>
        <w:t>previstas</w:t>
      </w:r>
      <w:r w:rsidRPr="009E14E0">
        <w:rPr>
          <w:rFonts w:ascii="Palatino Linotype" w:hAnsi="Palatino Linotype" w:cs="Arial"/>
          <w:i/>
          <w:sz w:val="22"/>
          <w:szCs w:val="22"/>
          <w:lang w:eastAsia="es-MX"/>
        </w:rPr>
        <w:t xml:space="preserve"> en la Ley General, la Ley Federal y las correspondientes de las entidades federativas.</w:t>
      </w:r>
    </w:p>
    <w:p w:rsidR="006916A2" w:rsidRPr="009E14E0" w:rsidRDefault="006916A2" w:rsidP="006916A2">
      <w:pPr>
        <w:autoSpaceDE w:val="0"/>
        <w:autoSpaceDN w:val="0"/>
        <w:adjustRightInd w:val="0"/>
        <w:spacing w:before="160" w:after="160"/>
        <w:ind w:left="709" w:right="709"/>
        <w:jc w:val="both"/>
        <w:rPr>
          <w:rFonts w:ascii="Palatino Linotype" w:hAnsi="Palatino Linotype" w:cs="Arial"/>
          <w:i/>
          <w:sz w:val="22"/>
          <w:szCs w:val="22"/>
          <w:lang w:eastAsia="es-MX"/>
        </w:rPr>
      </w:pPr>
      <w:r w:rsidRPr="009E14E0">
        <w:rPr>
          <w:rFonts w:ascii="Palatino Linotype" w:hAnsi="Palatino Linotype" w:cs="Arial"/>
          <w:i/>
          <w:sz w:val="22"/>
          <w:szCs w:val="22"/>
          <w:lang w:eastAsia="es-MX"/>
        </w:rPr>
        <w:t xml:space="preserve">Los titulares de las áreas deberán revisar la clasificación al momento de la recepción de una solicitud de </w:t>
      </w:r>
      <w:r w:rsidRPr="009E14E0">
        <w:rPr>
          <w:rFonts w:ascii="Palatino Linotype" w:hAnsi="Palatino Linotype" w:cs="Arial"/>
          <w:bCs/>
          <w:i/>
          <w:noProof/>
          <w:sz w:val="22"/>
        </w:rPr>
        <w:t>acceso</w:t>
      </w:r>
      <w:r w:rsidRPr="009E14E0">
        <w:rPr>
          <w:rFonts w:ascii="Palatino Linotype" w:hAnsi="Palatino Linotype" w:cs="Arial"/>
          <w:i/>
          <w:sz w:val="22"/>
          <w:szCs w:val="22"/>
          <w:lang w:eastAsia="es-MX"/>
        </w:rPr>
        <w:t xml:space="preserve"> a la información, para verificar si encuadra en una causal de reserva o de confidencialidad.</w:t>
      </w:r>
    </w:p>
    <w:p w:rsidR="006916A2" w:rsidRPr="009E14E0" w:rsidRDefault="006916A2" w:rsidP="006916A2">
      <w:pPr>
        <w:autoSpaceDE w:val="0"/>
        <w:autoSpaceDN w:val="0"/>
        <w:adjustRightInd w:val="0"/>
        <w:spacing w:before="160" w:after="160"/>
        <w:ind w:left="709" w:right="709"/>
        <w:jc w:val="both"/>
        <w:rPr>
          <w:rFonts w:ascii="Palatino Linotype" w:hAnsi="Palatino Linotype" w:cs="Arial"/>
          <w:i/>
          <w:sz w:val="22"/>
          <w:szCs w:val="22"/>
          <w:lang w:eastAsia="es-MX"/>
        </w:rPr>
      </w:pPr>
      <w:r w:rsidRPr="009E14E0">
        <w:rPr>
          <w:rFonts w:ascii="Palatino Linotype" w:hAnsi="Palatino Linotype" w:cs="Arial"/>
          <w:b/>
          <w:i/>
          <w:sz w:val="22"/>
          <w:szCs w:val="22"/>
          <w:lang w:eastAsia="es-MX"/>
        </w:rPr>
        <w:t>Octavo.</w:t>
      </w:r>
      <w:r w:rsidRPr="009E14E0">
        <w:rPr>
          <w:rFonts w:ascii="Palatino Linotype" w:hAnsi="Palatino Linotype" w:cs="Arial"/>
          <w:i/>
          <w:sz w:val="22"/>
          <w:szCs w:val="22"/>
          <w:lang w:eastAsia="es-MX"/>
        </w:rPr>
        <w:t xml:space="preserve"> Para fundar la clasificación de la información se debe señalar el artículo, fracción, inciso, </w:t>
      </w:r>
      <w:r w:rsidRPr="009E14E0">
        <w:rPr>
          <w:rFonts w:ascii="Palatino Linotype" w:hAnsi="Palatino Linotype" w:cs="Arial"/>
          <w:i/>
          <w:sz w:val="22"/>
          <w:lang w:eastAsia="es-MX"/>
        </w:rPr>
        <w:t>párrafo</w:t>
      </w:r>
      <w:r w:rsidRPr="009E14E0">
        <w:rPr>
          <w:rFonts w:ascii="Palatino Linotype" w:hAnsi="Palatino Linotype" w:cs="Arial"/>
          <w:i/>
          <w:sz w:val="22"/>
          <w:szCs w:val="22"/>
          <w:lang w:eastAsia="es-MX"/>
        </w:rPr>
        <w:t xml:space="preserve"> o numeral de la ley o tratado internacional suscrito por el Estado mexicano que </w:t>
      </w:r>
      <w:r w:rsidRPr="009E14E0">
        <w:rPr>
          <w:rFonts w:ascii="Palatino Linotype" w:hAnsi="Palatino Linotype" w:cs="Arial"/>
          <w:bCs/>
          <w:i/>
          <w:noProof/>
          <w:sz w:val="22"/>
        </w:rPr>
        <w:t>expresamente</w:t>
      </w:r>
      <w:r w:rsidRPr="009E14E0">
        <w:rPr>
          <w:rFonts w:ascii="Palatino Linotype" w:hAnsi="Palatino Linotype" w:cs="Arial"/>
          <w:i/>
          <w:sz w:val="22"/>
          <w:szCs w:val="22"/>
          <w:lang w:eastAsia="es-MX"/>
        </w:rPr>
        <w:t xml:space="preserve"> le otorga el carácter de reservada o confidencial.</w:t>
      </w:r>
    </w:p>
    <w:p w:rsidR="006916A2" w:rsidRPr="009E14E0" w:rsidRDefault="006916A2" w:rsidP="006916A2">
      <w:pPr>
        <w:autoSpaceDE w:val="0"/>
        <w:autoSpaceDN w:val="0"/>
        <w:adjustRightInd w:val="0"/>
        <w:spacing w:before="160" w:after="160"/>
        <w:ind w:left="709" w:right="709"/>
        <w:jc w:val="both"/>
        <w:rPr>
          <w:rFonts w:ascii="Palatino Linotype" w:hAnsi="Palatino Linotype" w:cs="Arial"/>
          <w:bCs/>
          <w:i/>
          <w:noProof/>
          <w:sz w:val="22"/>
        </w:rPr>
      </w:pPr>
      <w:r w:rsidRPr="009E14E0">
        <w:rPr>
          <w:rFonts w:ascii="Palatino Linotype" w:hAnsi="Palatino Linotype" w:cs="Arial"/>
          <w:i/>
          <w:sz w:val="22"/>
          <w:szCs w:val="22"/>
          <w:lang w:eastAsia="es-MX"/>
        </w:rPr>
        <w:t xml:space="preserve">Para </w:t>
      </w:r>
      <w:r w:rsidRPr="009E14E0">
        <w:rPr>
          <w:rFonts w:ascii="Palatino Linotype" w:hAnsi="Palatino Linotype" w:cs="Arial"/>
          <w:bCs/>
          <w:i/>
          <w:noProof/>
          <w:sz w:val="22"/>
        </w:rPr>
        <w:t xml:space="preserve">motivar la clasificación se deberán señalar las razones o circunstancias especiales que lo </w:t>
      </w:r>
      <w:r w:rsidRPr="009E14E0">
        <w:rPr>
          <w:rFonts w:ascii="Palatino Linotype" w:hAnsi="Palatino Linotype" w:cs="Arial"/>
          <w:i/>
          <w:sz w:val="22"/>
          <w:szCs w:val="22"/>
          <w:lang w:eastAsia="es-MX"/>
        </w:rPr>
        <w:t>llevaron</w:t>
      </w:r>
      <w:r w:rsidRPr="009E14E0">
        <w:rPr>
          <w:rFonts w:ascii="Palatino Linotype" w:hAnsi="Palatino Linotype" w:cs="Arial"/>
          <w:bCs/>
          <w:i/>
          <w:noProof/>
          <w:sz w:val="22"/>
        </w:rPr>
        <w:t xml:space="preserve"> a concluir que el caso particular se ajusta al supuesto previsto por la norma legal invocada como fundamento.</w:t>
      </w:r>
    </w:p>
    <w:p w:rsidR="006916A2" w:rsidRPr="009E14E0" w:rsidRDefault="006916A2" w:rsidP="006916A2">
      <w:pPr>
        <w:autoSpaceDE w:val="0"/>
        <w:autoSpaceDN w:val="0"/>
        <w:adjustRightInd w:val="0"/>
        <w:spacing w:before="160" w:after="160"/>
        <w:ind w:left="709" w:right="709"/>
        <w:jc w:val="both"/>
        <w:rPr>
          <w:rFonts w:ascii="Palatino Linotype" w:hAnsi="Palatino Linotype" w:cs="Arial"/>
          <w:bCs/>
          <w:i/>
          <w:noProof/>
          <w:sz w:val="22"/>
        </w:rPr>
      </w:pPr>
      <w:r w:rsidRPr="009E14E0">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9E14E0">
        <w:rPr>
          <w:rFonts w:ascii="Palatino Linotype" w:hAnsi="Palatino Linotype" w:cs="Arial"/>
          <w:i/>
          <w:sz w:val="22"/>
          <w:szCs w:val="22"/>
          <w:lang w:eastAsia="es-MX"/>
        </w:rPr>
        <w:t>de</w:t>
      </w:r>
      <w:r w:rsidRPr="009E14E0">
        <w:rPr>
          <w:rFonts w:ascii="Palatino Linotype" w:hAnsi="Palatino Linotype" w:cs="Arial"/>
          <w:bCs/>
          <w:i/>
          <w:noProof/>
          <w:sz w:val="22"/>
        </w:rPr>
        <w:t xml:space="preserve"> </w:t>
      </w:r>
      <w:r w:rsidRPr="009E14E0">
        <w:rPr>
          <w:rFonts w:ascii="Palatino Linotype" w:hAnsi="Palatino Linotype" w:cs="Arial"/>
          <w:i/>
          <w:sz w:val="22"/>
          <w:szCs w:val="22"/>
          <w:lang w:eastAsia="es-MX"/>
        </w:rPr>
        <w:t>reserva</w:t>
      </w:r>
      <w:r w:rsidRPr="009E14E0">
        <w:rPr>
          <w:rFonts w:ascii="Palatino Linotype" w:hAnsi="Palatino Linotype" w:cs="Arial"/>
          <w:bCs/>
          <w:i/>
          <w:noProof/>
          <w:sz w:val="22"/>
        </w:rPr>
        <w:t>.</w:t>
      </w:r>
    </w:p>
    <w:p w:rsidR="006916A2" w:rsidRPr="009E14E0" w:rsidRDefault="006916A2" w:rsidP="006916A2">
      <w:pPr>
        <w:autoSpaceDE w:val="0"/>
        <w:autoSpaceDN w:val="0"/>
        <w:adjustRightInd w:val="0"/>
        <w:spacing w:before="160" w:after="160"/>
        <w:ind w:left="709" w:right="709"/>
        <w:jc w:val="both"/>
        <w:rPr>
          <w:rFonts w:ascii="Palatino Linotype" w:hAnsi="Palatino Linotype" w:cs="Arial"/>
          <w:bCs/>
          <w:i/>
          <w:noProof/>
          <w:sz w:val="22"/>
        </w:rPr>
      </w:pPr>
      <w:r w:rsidRPr="009E14E0">
        <w:rPr>
          <w:rFonts w:ascii="Palatino Linotype" w:hAnsi="Palatino Linotype" w:cs="Arial"/>
          <w:i/>
          <w:sz w:val="22"/>
          <w:szCs w:val="22"/>
          <w:lang w:eastAsia="es-MX"/>
        </w:rPr>
        <w:t>Tratándose</w:t>
      </w:r>
      <w:r w:rsidRPr="009E14E0">
        <w:rPr>
          <w:rFonts w:ascii="Palatino Linotype" w:hAnsi="Palatino Linotype" w:cs="Arial"/>
          <w:bCs/>
          <w:i/>
          <w:noProof/>
          <w:sz w:val="22"/>
        </w:rPr>
        <w:t xml:space="preserve"> de información clasificada como confidencial respecto de la cual se haya </w:t>
      </w:r>
      <w:r w:rsidRPr="009E14E0">
        <w:rPr>
          <w:rFonts w:ascii="Palatino Linotype" w:hAnsi="Palatino Linotype" w:cs="Arial"/>
          <w:i/>
          <w:sz w:val="22"/>
          <w:lang w:eastAsia="es-MX"/>
        </w:rPr>
        <w:t>determinado</w:t>
      </w:r>
      <w:r w:rsidRPr="009E14E0">
        <w:rPr>
          <w:rFonts w:ascii="Palatino Linotype" w:hAnsi="Palatino Linotype" w:cs="Arial"/>
          <w:bCs/>
          <w:i/>
          <w:noProof/>
          <w:sz w:val="22"/>
        </w:rPr>
        <w:t xml:space="preserve"> </w:t>
      </w:r>
      <w:r w:rsidRPr="009E14E0">
        <w:rPr>
          <w:rFonts w:ascii="Palatino Linotype" w:hAnsi="Palatino Linotype" w:cs="Arial"/>
          <w:i/>
          <w:sz w:val="22"/>
          <w:szCs w:val="22"/>
          <w:lang w:eastAsia="es-MX"/>
        </w:rPr>
        <w:t>su</w:t>
      </w:r>
      <w:r w:rsidRPr="009E14E0">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6916A2" w:rsidRPr="009E14E0" w:rsidRDefault="006916A2" w:rsidP="006916A2">
      <w:pPr>
        <w:autoSpaceDE w:val="0"/>
        <w:autoSpaceDN w:val="0"/>
        <w:adjustRightInd w:val="0"/>
        <w:spacing w:before="160" w:after="160"/>
        <w:ind w:left="709" w:right="709"/>
        <w:jc w:val="both"/>
        <w:rPr>
          <w:rFonts w:ascii="Palatino Linotype" w:hAnsi="Palatino Linotype" w:cs="Arial"/>
          <w:i/>
          <w:sz w:val="22"/>
          <w:szCs w:val="22"/>
          <w:lang w:eastAsia="es-MX"/>
        </w:rPr>
      </w:pPr>
      <w:r w:rsidRPr="009E14E0">
        <w:rPr>
          <w:rFonts w:ascii="Palatino Linotype" w:hAnsi="Palatino Linotype" w:cs="Arial"/>
          <w:bCs/>
          <w:i/>
          <w:noProof/>
          <w:sz w:val="22"/>
        </w:rPr>
        <w:t>Los documentos contenidos</w:t>
      </w:r>
      <w:r w:rsidRPr="009E14E0">
        <w:rPr>
          <w:rFonts w:ascii="Palatino Linotype" w:hAnsi="Palatino Linotype" w:cs="Arial"/>
          <w:i/>
          <w:sz w:val="22"/>
          <w:szCs w:val="22"/>
          <w:lang w:eastAsia="es-MX"/>
        </w:rPr>
        <w:t xml:space="preserve"> en los archivos históricos y los identificados como históricos confidenciales no </w:t>
      </w:r>
      <w:r w:rsidRPr="009E14E0">
        <w:rPr>
          <w:rFonts w:ascii="Palatino Linotype" w:hAnsi="Palatino Linotype" w:cs="Arial"/>
          <w:i/>
          <w:sz w:val="22"/>
          <w:lang w:eastAsia="es-MX"/>
        </w:rPr>
        <w:t>serán</w:t>
      </w:r>
      <w:r w:rsidRPr="009E14E0">
        <w:rPr>
          <w:rFonts w:ascii="Palatino Linotype" w:hAnsi="Palatino Linotype" w:cs="Arial"/>
          <w:i/>
          <w:sz w:val="22"/>
          <w:szCs w:val="22"/>
          <w:lang w:eastAsia="es-MX"/>
        </w:rPr>
        <w:t xml:space="preserve"> susceptibles de clasificación como reservados.</w:t>
      </w:r>
    </w:p>
    <w:p w:rsidR="006916A2" w:rsidRPr="009E14E0" w:rsidRDefault="006916A2" w:rsidP="006916A2">
      <w:pPr>
        <w:autoSpaceDE w:val="0"/>
        <w:autoSpaceDN w:val="0"/>
        <w:adjustRightInd w:val="0"/>
        <w:spacing w:before="160" w:after="160"/>
        <w:ind w:left="709" w:right="709"/>
        <w:jc w:val="both"/>
        <w:rPr>
          <w:rFonts w:ascii="Palatino Linotype" w:hAnsi="Palatino Linotype" w:cs="Arial"/>
          <w:i/>
          <w:sz w:val="22"/>
          <w:szCs w:val="22"/>
          <w:lang w:eastAsia="es-MX"/>
        </w:rPr>
      </w:pPr>
      <w:r w:rsidRPr="009E14E0">
        <w:rPr>
          <w:rFonts w:ascii="Palatino Linotype" w:hAnsi="Palatino Linotype" w:cs="Arial"/>
          <w:b/>
          <w:i/>
          <w:sz w:val="22"/>
          <w:szCs w:val="22"/>
          <w:lang w:eastAsia="es-MX"/>
        </w:rPr>
        <w:t>Noveno.</w:t>
      </w:r>
      <w:r w:rsidRPr="009E14E0">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916A2" w:rsidRPr="009E14E0" w:rsidRDefault="006916A2" w:rsidP="006916A2">
      <w:pPr>
        <w:autoSpaceDE w:val="0"/>
        <w:autoSpaceDN w:val="0"/>
        <w:adjustRightInd w:val="0"/>
        <w:spacing w:before="160" w:after="160"/>
        <w:ind w:left="709" w:right="709"/>
        <w:jc w:val="both"/>
        <w:rPr>
          <w:rFonts w:ascii="Palatino Linotype" w:hAnsi="Palatino Linotype" w:cs="Arial"/>
          <w:i/>
          <w:sz w:val="22"/>
          <w:szCs w:val="22"/>
          <w:lang w:eastAsia="es-MX"/>
        </w:rPr>
      </w:pPr>
      <w:r w:rsidRPr="009E14E0">
        <w:rPr>
          <w:rFonts w:ascii="Palatino Linotype" w:hAnsi="Palatino Linotype" w:cs="Arial"/>
          <w:b/>
          <w:i/>
          <w:sz w:val="22"/>
          <w:szCs w:val="22"/>
          <w:lang w:eastAsia="es-MX"/>
        </w:rPr>
        <w:lastRenderedPageBreak/>
        <w:t>Décimo.</w:t>
      </w:r>
      <w:r w:rsidRPr="009E14E0">
        <w:rPr>
          <w:rFonts w:ascii="Palatino Linotype" w:hAnsi="Palatino Linotype" w:cs="Arial"/>
          <w:i/>
          <w:sz w:val="22"/>
          <w:szCs w:val="22"/>
          <w:lang w:eastAsia="es-MX"/>
        </w:rPr>
        <w:t xml:space="preserve"> Los titulares de las áreas, deberán tener conocimiento y llevar un registro del personal que, por la </w:t>
      </w:r>
      <w:r w:rsidRPr="009E14E0">
        <w:rPr>
          <w:rFonts w:ascii="Palatino Linotype" w:hAnsi="Palatino Linotype" w:cs="Arial"/>
          <w:i/>
          <w:sz w:val="22"/>
          <w:lang w:eastAsia="es-MX"/>
        </w:rPr>
        <w:t>naturaleza</w:t>
      </w:r>
      <w:r w:rsidRPr="009E14E0">
        <w:rPr>
          <w:rFonts w:ascii="Palatino Linotype" w:hAnsi="Palatino Linotype" w:cs="Arial"/>
          <w:i/>
          <w:sz w:val="22"/>
          <w:szCs w:val="22"/>
          <w:lang w:eastAsia="es-MX"/>
        </w:rPr>
        <w:t xml:space="preserve"> de sus atribuciones, tenga acceso a los </w:t>
      </w:r>
      <w:r w:rsidRPr="009E14E0">
        <w:rPr>
          <w:rFonts w:ascii="Palatino Linotype" w:hAnsi="Palatino Linotype" w:cs="Arial"/>
          <w:i/>
          <w:sz w:val="22"/>
        </w:rPr>
        <w:t>documentos</w:t>
      </w:r>
      <w:r w:rsidRPr="009E14E0">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916A2" w:rsidRPr="009E14E0" w:rsidRDefault="006916A2" w:rsidP="006916A2">
      <w:pPr>
        <w:autoSpaceDE w:val="0"/>
        <w:autoSpaceDN w:val="0"/>
        <w:adjustRightInd w:val="0"/>
        <w:spacing w:before="160" w:after="160"/>
        <w:ind w:left="709" w:right="709"/>
        <w:jc w:val="both"/>
        <w:rPr>
          <w:rFonts w:ascii="Palatino Linotype" w:hAnsi="Palatino Linotype" w:cs="Arial"/>
          <w:i/>
          <w:sz w:val="22"/>
          <w:szCs w:val="22"/>
          <w:lang w:eastAsia="es-MX"/>
        </w:rPr>
      </w:pPr>
      <w:r w:rsidRPr="009E14E0">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9E14E0">
        <w:rPr>
          <w:rFonts w:ascii="Palatino Linotype" w:hAnsi="Palatino Linotype" w:cs="Arial"/>
          <w:i/>
          <w:sz w:val="22"/>
        </w:rPr>
        <w:t>que</w:t>
      </w:r>
      <w:r w:rsidRPr="009E14E0">
        <w:rPr>
          <w:rFonts w:ascii="Palatino Linotype" w:hAnsi="Palatino Linotype" w:cs="Arial"/>
          <w:i/>
          <w:sz w:val="22"/>
          <w:szCs w:val="22"/>
          <w:lang w:eastAsia="es-MX"/>
        </w:rPr>
        <w:t xml:space="preserve"> rija la actuación del sujeto obligado.</w:t>
      </w:r>
    </w:p>
    <w:p w:rsidR="006916A2" w:rsidRPr="009E14E0" w:rsidRDefault="006916A2" w:rsidP="006916A2">
      <w:pPr>
        <w:autoSpaceDE w:val="0"/>
        <w:autoSpaceDN w:val="0"/>
        <w:adjustRightInd w:val="0"/>
        <w:spacing w:before="160" w:after="160"/>
        <w:ind w:left="709" w:right="709"/>
        <w:jc w:val="both"/>
        <w:rPr>
          <w:rFonts w:ascii="Palatino Linotype" w:hAnsi="Palatino Linotype" w:cs="Arial"/>
          <w:i/>
          <w:sz w:val="22"/>
          <w:szCs w:val="22"/>
          <w:lang w:eastAsia="es-MX"/>
        </w:rPr>
      </w:pPr>
      <w:r w:rsidRPr="009E14E0">
        <w:rPr>
          <w:rFonts w:ascii="Palatino Linotype" w:hAnsi="Palatino Linotype" w:cs="Arial"/>
          <w:b/>
          <w:i/>
          <w:sz w:val="22"/>
          <w:szCs w:val="22"/>
          <w:lang w:eastAsia="es-MX"/>
        </w:rPr>
        <w:t>Décimo primero.</w:t>
      </w:r>
      <w:r w:rsidRPr="009E14E0">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w:t>
      </w:r>
      <w:r w:rsidRPr="009E14E0">
        <w:rPr>
          <w:rFonts w:ascii="Palatino Linotype" w:hAnsi="Palatino Linotype" w:cs="Arial"/>
          <w:i/>
          <w:sz w:val="22"/>
          <w:lang w:eastAsia="es-MX"/>
        </w:rPr>
        <w:t>lineamientos</w:t>
      </w:r>
      <w:r w:rsidRPr="009E14E0">
        <w:rPr>
          <w:rFonts w:ascii="Palatino Linotype" w:hAnsi="Palatino Linotype" w:cs="Arial"/>
          <w:i/>
          <w:sz w:val="22"/>
          <w:szCs w:val="22"/>
          <w:lang w:eastAsia="es-MX"/>
        </w:rPr>
        <w:t>.”</w:t>
      </w:r>
    </w:p>
    <w:p w:rsidR="006916A2" w:rsidRPr="009E14E0" w:rsidRDefault="006916A2" w:rsidP="006916A2">
      <w:pPr>
        <w:spacing w:before="100" w:after="100"/>
        <w:ind w:left="709" w:right="709"/>
        <w:jc w:val="both"/>
        <w:rPr>
          <w:rFonts w:ascii="Palatino Linotype" w:hAnsi="Palatino Linotype" w:cs="Arial"/>
          <w:sz w:val="22"/>
          <w:szCs w:val="22"/>
          <w:lang w:eastAsia="es-MX"/>
        </w:rPr>
      </w:pPr>
      <w:r w:rsidRPr="009E14E0">
        <w:rPr>
          <w:rFonts w:ascii="Palatino Linotype" w:hAnsi="Palatino Linotype" w:cs="Arial"/>
          <w:sz w:val="22"/>
          <w:szCs w:val="22"/>
          <w:lang w:eastAsia="es-MX"/>
        </w:rPr>
        <w:t>(Énfasis Añadido)</w:t>
      </w:r>
    </w:p>
    <w:p w:rsidR="006916A2" w:rsidRPr="009E14E0" w:rsidRDefault="006916A2" w:rsidP="006916A2">
      <w:pPr>
        <w:spacing w:before="200" w:after="200" w:line="360" w:lineRule="auto"/>
        <w:jc w:val="both"/>
        <w:rPr>
          <w:rFonts w:ascii="Palatino Linotype" w:hAnsi="Palatino Linotype" w:cs="Arial"/>
        </w:rPr>
      </w:pPr>
      <w:r w:rsidRPr="009E14E0">
        <w:rPr>
          <w:rFonts w:ascii="Palatino Linotype" w:hAnsi="Palatino Linotype" w:cs="Arial"/>
        </w:rPr>
        <w:t>Por lo tanto,</w:t>
      </w:r>
      <w:r w:rsidRPr="009E14E0">
        <w:rPr>
          <w:rFonts w:ascii="Palatino Linotype" w:hAnsi="Palatino Linotype"/>
        </w:rPr>
        <w:t xml:space="preserve"> es importante referir que </w:t>
      </w:r>
      <w:r w:rsidRPr="009E14E0">
        <w:rPr>
          <w:rFonts w:ascii="Palatino Linotype" w:hAnsi="Palatino Linotype"/>
          <w:b/>
        </w:rPr>
        <w:t>EL SUJETO OBLIGADO</w:t>
      </w:r>
      <w:r w:rsidRPr="009E14E0">
        <w:rPr>
          <w:rFonts w:ascii="Palatino Linotype" w:hAnsi="Palatino Linotype"/>
        </w:rPr>
        <w:t xml:space="preserve"> deberá seguir el procedimiento legal establecido para su </w:t>
      </w:r>
      <w:r w:rsidRPr="009E14E0">
        <w:rPr>
          <w:rFonts w:ascii="Palatino Linotype" w:hAnsi="Palatino Linotype"/>
          <w:lang w:eastAsia="es-MX"/>
        </w:rPr>
        <w:t>clasificación</w:t>
      </w:r>
      <w:r w:rsidRPr="009E14E0">
        <w:rPr>
          <w:rFonts w:ascii="Palatino Linotype" w:hAnsi="Palatino Linotype"/>
        </w:rPr>
        <w:t>, esto es, que su Comité de</w:t>
      </w:r>
      <w:r w:rsidRPr="009E14E0">
        <w:rPr>
          <w:rFonts w:ascii="Palatino Linotype" w:hAnsi="Palatino Linotype" w:cs="Arial"/>
        </w:rPr>
        <w:t xml:space="preserve"> Transparencia emita </w:t>
      </w:r>
      <w:r w:rsidRPr="009E14E0">
        <w:rPr>
          <w:rFonts w:ascii="Palatino Linotype" w:hAnsi="Palatino Linotype" w:cs="Arial"/>
          <w:lang w:val="es-ES_tradnl"/>
        </w:rPr>
        <w:t>un</w:t>
      </w:r>
      <w:r w:rsidRPr="009E14E0">
        <w:rPr>
          <w:rFonts w:ascii="Palatino Linotype" w:hAnsi="Palatino Linotype" w:cs="Arial"/>
        </w:rPr>
        <w:t xml:space="preserve"> Acuerdo de Clasificación que cumpla con las formalidades previstas, antes citadas</w:t>
      </w:r>
      <w:r w:rsidRPr="009E14E0">
        <w:rPr>
          <w:rFonts w:ascii="Palatino Linotype" w:hAnsi="Palatino Linotype" w:cs="Arial"/>
          <w:b/>
        </w:rPr>
        <w:t xml:space="preserve"> </w:t>
      </w:r>
      <w:r w:rsidRPr="009E14E0">
        <w:rPr>
          <w:rFonts w:ascii="Palatino Linotype" w:hAnsi="Palatino Linotype" w:cs="Arial"/>
        </w:rPr>
        <w:t xml:space="preserve">que la sustente, en el </w:t>
      </w:r>
      <w:r w:rsidRPr="009E14E0">
        <w:rPr>
          <w:rFonts w:ascii="Palatino Linotype" w:hAnsi="Palatino Linotype" w:cs="Arial"/>
          <w:lang w:eastAsia="es-MX"/>
        </w:rPr>
        <w:t>que</w:t>
      </w:r>
      <w:r w:rsidRPr="009E14E0">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C2590" w:rsidRPr="009E14E0" w:rsidRDefault="00FC2590" w:rsidP="00FC2590">
      <w:pPr>
        <w:spacing w:before="160" w:after="160" w:line="360" w:lineRule="auto"/>
        <w:jc w:val="both"/>
        <w:rPr>
          <w:rFonts w:ascii="Palatino Linotype" w:hAnsi="Palatino Linotype" w:cs="Arial"/>
        </w:rPr>
      </w:pPr>
      <w:r w:rsidRPr="009E14E0">
        <w:rPr>
          <w:rFonts w:ascii="Palatino Linotype" w:hAnsi="Palatino Linotype" w:cs="Arial"/>
        </w:rPr>
        <w:lastRenderedPageBreak/>
        <w:t xml:space="preserve">En consecuencia, y en atención a las consideraciones antes señaladas, esta Ponencia Resolutora, determina que las razones o motivos de inconformidad devienen </w:t>
      </w:r>
      <w:r w:rsidRPr="009E14E0">
        <w:rPr>
          <w:rFonts w:ascii="Palatino Linotype" w:hAnsi="Palatino Linotype" w:cs="Arial"/>
          <w:b/>
        </w:rPr>
        <w:t xml:space="preserve">fundadas </w:t>
      </w:r>
      <w:r w:rsidRPr="009E14E0">
        <w:rPr>
          <w:rFonts w:ascii="Palatino Linotype" w:hAnsi="Palatino Linotype" w:cs="Arial"/>
        </w:rPr>
        <w:t>y en consecuencia en términos del artículo 186</w:t>
      </w:r>
      <w:r w:rsidR="00121E69" w:rsidRPr="009E14E0">
        <w:rPr>
          <w:rFonts w:ascii="Palatino Linotype" w:hAnsi="Palatino Linotype" w:cs="Arial"/>
        </w:rPr>
        <w:t>,</w:t>
      </w:r>
      <w:r w:rsidRPr="009E14E0">
        <w:rPr>
          <w:rFonts w:ascii="Palatino Linotype" w:hAnsi="Palatino Linotype" w:cs="Arial"/>
        </w:rPr>
        <w:t xml:space="preserve"> fracción IV de la Ley de Transparencia y Acceso a la Información Pública del Estado de México y Municipios, determina </w:t>
      </w:r>
      <w:r w:rsidRPr="009E14E0">
        <w:rPr>
          <w:rFonts w:ascii="Palatino Linotype" w:hAnsi="Palatino Linotype"/>
          <w:b/>
        </w:rPr>
        <w:t xml:space="preserve">ORDENAR </w:t>
      </w:r>
      <w:r w:rsidRPr="009E14E0">
        <w:rPr>
          <w:rFonts w:ascii="Palatino Linotype" w:hAnsi="Palatino Linotype" w:cs="Arial"/>
        </w:rPr>
        <w:t xml:space="preserve">al </w:t>
      </w:r>
      <w:r w:rsidRPr="009E14E0">
        <w:rPr>
          <w:rFonts w:ascii="Palatino Linotype" w:hAnsi="Palatino Linotype" w:cs="Arial"/>
          <w:b/>
        </w:rPr>
        <w:t>SUJETO OBLIGADO</w:t>
      </w:r>
      <w:r w:rsidRPr="009E14E0">
        <w:rPr>
          <w:rFonts w:ascii="Palatino Linotype" w:hAnsi="Palatino Linotype" w:cs="Arial"/>
        </w:rPr>
        <w:t xml:space="preserve">, haga entrega a la hoy </w:t>
      </w:r>
      <w:r w:rsidRPr="009E14E0">
        <w:rPr>
          <w:rFonts w:ascii="Palatino Linotype" w:hAnsi="Palatino Linotype" w:cs="Arial"/>
          <w:b/>
        </w:rPr>
        <w:t>RECURRENTE</w:t>
      </w:r>
      <w:r w:rsidRPr="009E14E0">
        <w:rPr>
          <w:rFonts w:ascii="Palatino Linotype" w:hAnsi="Palatino Linotype" w:cs="Arial"/>
        </w:rPr>
        <w:t xml:space="preserve"> la información que ha quedado precisada en la modalidad señalada para tal efecto.</w:t>
      </w:r>
    </w:p>
    <w:p w:rsidR="00274272" w:rsidRPr="009E14E0" w:rsidRDefault="00274272" w:rsidP="00274272">
      <w:pPr>
        <w:spacing w:before="100" w:beforeAutospacing="1" w:after="100" w:afterAutospacing="1" w:line="360" w:lineRule="auto"/>
        <w:ind w:right="51"/>
        <w:jc w:val="both"/>
        <w:rPr>
          <w:rFonts w:ascii="Palatino Linotype" w:hAnsi="Palatino Linotype" w:cs="Arial"/>
          <w:color w:val="000000" w:themeColor="text1"/>
          <w:lang w:eastAsia="es-CO"/>
        </w:rPr>
      </w:pPr>
      <w:r w:rsidRPr="009E14E0">
        <w:rPr>
          <w:rFonts w:ascii="Palatino Linotype" w:hAnsi="Palatino Linotype" w:cs="Arial"/>
          <w:color w:val="000000" w:themeColor="text1"/>
          <w:lang w:eastAsia="es-CO"/>
        </w:rPr>
        <w:t xml:space="preserve">Finalmente, es de señalar que al no dar trámite ni respuesta a las solicitudes de información </w:t>
      </w:r>
      <w:r w:rsidRPr="009E14E0">
        <w:rPr>
          <w:rFonts w:ascii="Palatino Linotype" w:hAnsi="Palatino Linotype" w:cs="Arial"/>
          <w:b/>
          <w:color w:val="000000" w:themeColor="text1"/>
          <w:lang w:eastAsia="es-CO"/>
        </w:rPr>
        <w:t>EL SUJETO OBLIGADO</w:t>
      </w:r>
      <w:r w:rsidRPr="009E14E0">
        <w:rPr>
          <w:rFonts w:ascii="Palatino Linotype" w:hAnsi="Palatino Linotype" w:cs="Arial"/>
          <w:color w:val="000000" w:themeColor="text1"/>
          <w:lang w:eastAsia="es-CO"/>
        </w:rPr>
        <w:t xml:space="preserve"> dentro de los plazos establecidos, se contravino lo dispuesto por el artículo 163 de la Ley de la Materia, por lo que el Pleno de este Órgano Garante y de conformidad con el artículo 190 de la Ley de Transparencia y Acceso a la Información Pública del Estado de M</w:t>
      </w:r>
      <w:r w:rsidR="00121E69" w:rsidRPr="009E14E0">
        <w:rPr>
          <w:rFonts w:ascii="Palatino Linotype" w:hAnsi="Palatino Linotype" w:cs="Arial"/>
          <w:color w:val="000000" w:themeColor="text1"/>
          <w:lang w:eastAsia="es-CO"/>
        </w:rPr>
        <w:t>éxico y Municipios, ordena se dé</w:t>
      </w:r>
      <w:r w:rsidRPr="009E14E0">
        <w:rPr>
          <w:rFonts w:ascii="Palatino Linotype" w:hAnsi="Palatino Linotype" w:cs="Arial"/>
          <w:color w:val="000000" w:themeColor="text1"/>
          <w:lang w:eastAsia="es-CO"/>
        </w:rPr>
        <w:t xml:space="preserve"> vista al Titular de la Contraloría Interna y Órgano de Control y Vigilancia de este Instituto a fin de que en ejercicio de sus funciones determine lo conducente.</w:t>
      </w:r>
    </w:p>
    <w:p w:rsidR="00F17449" w:rsidRDefault="00F17449" w:rsidP="00F17449">
      <w:pPr>
        <w:spacing w:before="100" w:beforeAutospacing="1" w:after="100" w:afterAutospacing="1" w:line="360" w:lineRule="auto"/>
        <w:jc w:val="both"/>
        <w:rPr>
          <w:rFonts w:ascii="Palatino Linotype" w:eastAsia="Calibri" w:hAnsi="Palatino Linotype" w:cs="Arial"/>
        </w:rPr>
      </w:pPr>
      <w:r w:rsidRPr="009E14E0">
        <w:rPr>
          <w:rFonts w:ascii="Palatino Linotype" w:eastAsia="Calibri" w:hAnsi="Palatino Linotype" w:cs="Arial"/>
        </w:rPr>
        <w:t xml:space="preserve">Así, con fundamento en lo prescrito en los artículos 5 párrafos </w:t>
      </w:r>
      <w:r w:rsidRPr="009E14E0">
        <w:rPr>
          <w:rFonts w:ascii="Palatino Linotype" w:hAnsi="Palatino Linotype"/>
        </w:rPr>
        <w:t xml:space="preserve">vigésimo, vigésimo primero y vigésimo segundo, fracciones IV y V </w:t>
      </w:r>
      <w:r w:rsidRPr="009E14E0">
        <w:rPr>
          <w:rFonts w:ascii="Palatino Linotype" w:eastAsia="Calibri" w:hAnsi="Palatino Linotype" w:cs="Arial"/>
        </w:rPr>
        <w:t xml:space="preserve">de la Constitución Política del Estado Libre y Soberano de México; </w:t>
      </w:r>
      <w:r w:rsidRPr="009E14E0">
        <w:rPr>
          <w:rFonts w:ascii="Palatino Linotype" w:hAnsi="Palatino Linotype" w:cs="Arial"/>
        </w:rPr>
        <w:t>2 fracción II, 29, 36 fracciones I y II, 176, 178, 179, 181, 185 fracción I, 186 y 188</w:t>
      </w:r>
      <w:r w:rsidRPr="009E14E0">
        <w:rPr>
          <w:rFonts w:ascii="Palatino Linotype" w:eastAsia="Calibri" w:hAnsi="Palatino Linotype" w:cs="Arial"/>
        </w:rPr>
        <w:t xml:space="preserve"> de la Ley de Transparencia y Acceso a la Información Pública del Estado de México y Municipios, este Pleno: </w:t>
      </w:r>
    </w:p>
    <w:p w:rsidR="00DC33BA" w:rsidRDefault="00DC33BA" w:rsidP="00F17449">
      <w:pPr>
        <w:spacing w:before="100" w:beforeAutospacing="1" w:after="100" w:afterAutospacing="1" w:line="360" w:lineRule="auto"/>
        <w:jc w:val="both"/>
        <w:rPr>
          <w:rFonts w:ascii="Palatino Linotype" w:eastAsia="Calibri" w:hAnsi="Palatino Linotype" w:cs="Arial"/>
        </w:rPr>
      </w:pPr>
    </w:p>
    <w:p w:rsidR="00DC33BA" w:rsidRPr="009E14E0" w:rsidRDefault="00DC33BA" w:rsidP="00F17449">
      <w:pPr>
        <w:spacing w:before="100" w:beforeAutospacing="1" w:after="100" w:afterAutospacing="1" w:line="360" w:lineRule="auto"/>
        <w:jc w:val="both"/>
        <w:rPr>
          <w:rFonts w:ascii="Palatino Linotype" w:eastAsia="Calibri" w:hAnsi="Palatino Linotype" w:cs="Arial"/>
        </w:rPr>
      </w:pPr>
    </w:p>
    <w:p w:rsidR="00F17449" w:rsidRPr="009E14E0" w:rsidRDefault="00F17449" w:rsidP="00F17449">
      <w:pPr>
        <w:spacing w:before="100" w:beforeAutospacing="1" w:after="100" w:afterAutospacing="1" w:line="360" w:lineRule="auto"/>
        <w:jc w:val="center"/>
        <w:rPr>
          <w:rFonts w:ascii="Palatino Linotype" w:hAnsi="Palatino Linotype" w:cs="Arial"/>
          <w:b/>
          <w:spacing w:val="40"/>
          <w:sz w:val="28"/>
          <w:lang w:val="pt-BR"/>
        </w:rPr>
      </w:pPr>
      <w:r w:rsidRPr="009E14E0">
        <w:rPr>
          <w:rFonts w:ascii="Palatino Linotype" w:hAnsi="Palatino Linotype" w:cs="Arial"/>
          <w:b/>
          <w:spacing w:val="40"/>
          <w:sz w:val="28"/>
          <w:lang w:val="pt-BR"/>
        </w:rPr>
        <w:lastRenderedPageBreak/>
        <w:t>RESUELVE</w:t>
      </w:r>
    </w:p>
    <w:p w:rsidR="00F17449" w:rsidRPr="009E14E0" w:rsidRDefault="00F17449" w:rsidP="00F17449">
      <w:pPr>
        <w:spacing w:before="100" w:beforeAutospacing="1" w:after="100" w:afterAutospacing="1" w:line="360" w:lineRule="auto"/>
        <w:ind w:right="49"/>
        <w:jc w:val="both"/>
        <w:rPr>
          <w:rFonts w:ascii="Palatino Linotype" w:hAnsi="Palatino Linotype" w:cs="Arial"/>
        </w:rPr>
      </w:pPr>
      <w:r w:rsidRPr="009E14E0">
        <w:rPr>
          <w:rFonts w:ascii="Palatino Linotype" w:hAnsi="Palatino Linotype" w:cs="Arial"/>
          <w:b/>
          <w:bCs/>
          <w:color w:val="222222"/>
          <w:sz w:val="28"/>
          <w:szCs w:val="28"/>
          <w:lang w:eastAsia="es-MX"/>
        </w:rPr>
        <w:t>PRIMERO</w:t>
      </w:r>
      <w:r w:rsidRPr="009E14E0">
        <w:rPr>
          <w:rFonts w:ascii="Palatino Linotype" w:hAnsi="Palatino Linotype" w:cs="Arial"/>
          <w:b/>
          <w:sz w:val="28"/>
          <w:szCs w:val="28"/>
        </w:rPr>
        <w:t>.</w:t>
      </w:r>
      <w:r w:rsidRPr="009E14E0">
        <w:rPr>
          <w:rFonts w:ascii="Palatino Linotype" w:hAnsi="Palatino Linotype" w:cs="Arial"/>
        </w:rPr>
        <w:t xml:space="preserve"> Resultan</w:t>
      </w:r>
      <w:r w:rsidRPr="009E14E0">
        <w:rPr>
          <w:rFonts w:ascii="Palatino Linotype" w:hAnsi="Palatino Linotype" w:cs="Arial"/>
          <w:b/>
        </w:rPr>
        <w:t xml:space="preserve"> fundadas</w:t>
      </w:r>
      <w:r w:rsidRPr="009E14E0">
        <w:rPr>
          <w:rFonts w:ascii="Palatino Linotype" w:hAnsi="Palatino Linotype" w:cs="Arial"/>
        </w:rPr>
        <w:t xml:space="preserve"> las razones o motivos de inconformidad planteadas por </w:t>
      </w:r>
      <w:r w:rsidR="00FC2590" w:rsidRPr="009E14E0">
        <w:rPr>
          <w:rFonts w:ascii="Palatino Linotype" w:hAnsi="Palatino Linotype" w:cs="Arial"/>
          <w:b/>
        </w:rPr>
        <w:t>LA</w:t>
      </w:r>
      <w:r w:rsidRPr="009E14E0">
        <w:rPr>
          <w:rFonts w:ascii="Palatino Linotype" w:hAnsi="Palatino Linotype" w:cs="Arial"/>
          <w:b/>
        </w:rPr>
        <w:t xml:space="preserve"> RECURRENTE</w:t>
      </w:r>
      <w:r w:rsidRPr="009E14E0">
        <w:rPr>
          <w:rFonts w:ascii="Palatino Linotype" w:hAnsi="Palatino Linotype" w:cs="Arial"/>
        </w:rPr>
        <w:t xml:space="preserve"> en términos del Considerando </w:t>
      </w:r>
      <w:r w:rsidR="00FC2590" w:rsidRPr="009E14E0">
        <w:rPr>
          <w:rFonts w:ascii="Palatino Linotype" w:hAnsi="Palatino Linotype" w:cs="Arial"/>
          <w:b/>
        </w:rPr>
        <w:t>SEX</w:t>
      </w:r>
      <w:r w:rsidRPr="009E14E0">
        <w:rPr>
          <w:rFonts w:ascii="Palatino Linotype" w:hAnsi="Palatino Linotype" w:cs="Arial"/>
          <w:b/>
        </w:rPr>
        <w:t>TO</w:t>
      </w:r>
      <w:r w:rsidRPr="009E14E0">
        <w:rPr>
          <w:rFonts w:ascii="Palatino Linotype" w:hAnsi="Palatino Linotype" w:cs="Arial"/>
        </w:rPr>
        <w:t xml:space="preserve"> de esta resolución.</w:t>
      </w:r>
    </w:p>
    <w:p w:rsidR="00F17449" w:rsidRPr="009E14E0" w:rsidRDefault="00F17449" w:rsidP="00F17449">
      <w:pPr>
        <w:spacing w:before="100" w:beforeAutospacing="1" w:after="100" w:afterAutospacing="1" w:line="360" w:lineRule="auto"/>
        <w:ind w:right="49"/>
        <w:jc w:val="both"/>
        <w:rPr>
          <w:rFonts w:ascii="Palatino Linotype" w:hAnsi="Palatino Linotype" w:cs="Arial"/>
        </w:rPr>
      </w:pPr>
      <w:r w:rsidRPr="009E14E0">
        <w:rPr>
          <w:rFonts w:ascii="Palatino Linotype" w:hAnsi="Palatino Linotype" w:cs="Arial"/>
          <w:b/>
          <w:color w:val="000000" w:themeColor="text1"/>
          <w:sz w:val="28"/>
          <w:szCs w:val="28"/>
        </w:rPr>
        <w:t>SEGUNDO.</w:t>
      </w:r>
      <w:r w:rsidRPr="009E14E0">
        <w:rPr>
          <w:rFonts w:ascii="Palatino Linotype" w:hAnsi="Palatino Linotype" w:cs="Arial"/>
          <w:color w:val="000000" w:themeColor="text1"/>
        </w:rPr>
        <w:t xml:space="preserve"> Se</w:t>
      </w:r>
      <w:r w:rsidRPr="009E14E0">
        <w:rPr>
          <w:rFonts w:ascii="Palatino Linotype" w:hAnsi="Palatino Linotype" w:cs="Arial"/>
          <w:b/>
          <w:color w:val="000000" w:themeColor="text1"/>
        </w:rPr>
        <w:t xml:space="preserve"> ORDENA</w:t>
      </w:r>
      <w:r w:rsidRPr="009E14E0">
        <w:rPr>
          <w:rFonts w:ascii="Palatino Linotype" w:hAnsi="Palatino Linotype" w:cs="Arial"/>
          <w:color w:val="000000" w:themeColor="text1"/>
        </w:rPr>
        <w:t xml:space="preserve"> al </w:t>
      </w:r>
      <w:r w:rsidRPr="009E14E0">
        <w:rPr>
          <w:rFonts w:ascii="Palatino Linotype" w:hAnsi="Palatino Linotype" w:cs="Arial"/>
          <w:b/>
          <w:color w:val="000000" w:themeColor="text1"/>
        </w:rPr>
        <w:t xml:space="preserve">SUJETO OBLIGADO </w:t>
      </w:r>
      <w:r w:rsidRPr="009E14E0">
        <w:rPr>
          <w:rFonts w:ascii="Palatino Linotype" w:hAnsi="Palatino Linotype" w:cs="Arial"/>
          <w:color w:val="000000" w:themeColor="text1"/>
        </w:rPr>
        <w:t>atienda la</w:t>
      </w:r>
      <w:r w:rsidR="00FC2590" w:rsidRPr="009E14E0">
        <w:rPr>
          <w:rFonts w:ascii="Palatino Linotype" w:hAnsi="Palatino Linotype" w:cs="Arial"/>
          <w:color w:val="000000" w:themeColor="text1"/>
        </w:rPr>
        <w:t>s</w:t>
      </w:r>
      <w:r w:rsidRPr="009E14E0">
        <w:rPr>
          <w:rFonts w:ascii="Palatino Linotype" w:hAnsi="Palatino Linotype" w:cs="Arial"/>
          <w:color w:val="000000" w:themeColor="text1"/>
        </w:rPr>
        <w:t xml:space="preserve"> solicitud</w:t>
      </w:r>
      <w:r w:rsidR="00FC2590" w:rsidRPr="009E14E0">
        <w:rPr>
          <w:rFonts w:ascii="Palatino Linotype" w:hAnsi="Palatino Linotype" w:cs="Arial"/>
          <w:color w:val="000000" w:themeColor="text1"/>
        </w:rPr>
        <w:t>es</w:t>
      </w:r>
      <w:r w:rsidRPr="009E14E0">
        <w:rPr>
          <w:rFonts w:ascii="Palatino Linotype" w:hAnsi="Palatino Linotype" w:cs="Arial"/>
          <w:color w:val="000000" w:themeColor="text1"/>
        </w:rPr>
        <w:t xml:space="preserve"> de información número</w:t>
      </w:r>
      <w:r w:rsidR="00FC2590" w:rsidRPr="009E14E0">
        <w:rPr>
          <w:rFonts w:ascii="Palatino Linotype" w:hAnsi="Palatino Linotype" w:cs="Arial"/>
          <w:color w:val="000000" w:themeColor="text1"/>
        </w:rPr>
        <w:t>s</w:t>
      </w:r>
      <w:r w:rsidRPr="009E14E0">
        <w:rPr>
          <w:rFonts w:ascii="Palatino Linotype" w:hAnsi="Palatino Linotype" w:cs="Arial"/>
          <w:color w:val="000000" w:themeColor="text1"/>
        </w:rPr>
        <w:t xml:space="preserve"> </w:t>
      </w:r>
      <w:r w:rsidR="00FC2590" w:rsidRPr="009E14E0">
        <w:rPr>
          <w:rFonts w:ascii="Palatino Linotype" w:hAnsi="Palatino Linotype" w:cs="Arial"/>
          <w:b/>
          <w:bCs/>
        </w:rPr>
        <w:t>00218/ECATEPEC</w:t>
      </w:r>
      <w:r w:rsidRPr="009E14E0">
        <w:rPr>
          <w:rFonts w:ascii="Palatino Linotype" w:hAnsi="Palatino Linotype" w:cs="Arial"/>
          <w:b/>
          <w:bCs/>
        </w:rPr>
        <w:t>/IP/2018</w:t>
      </w:r>
      <w:r w:rsidR="00FC2590" w:rsidRPr="009E14E0">
        <w:rPr>
          <w:rFonts w:ascii="Palatino Linotype" w:hAnsi="Palatino Linotype" w:cs="Arial"/>
          <w:b/>
          <w:bCs/>
        </w:rPr>
        <w:t xml:space="preserve"> </w:t>
      </w:r>
      <w:r w:rsidR="00FC2590" w:rsidRPr="009E14E0">
        <w:rPr>
          <w:rFonts w:ascii="Palatino Linotype" w:hAnsi="Palatino Linotype" w:cs="Arial"/>
          <w:bCs/>
        </w:rPr>
        <w:t xml:space="preserve">y </w:t>
      </w:r>
      <w:r w:rsidR="00FC2590" w:rsidRPr="009E14E0">
        <w:rPr>
          <w:rFonts w:ascii="Palatino Linotype" w:hAnsi="Palatino Linotype" w:cs="Arial"/>
          <w:b/>
          <w:bCs/>
        </w:rPr>
        <w:t>00219/ECATEPEC/IP/2018</w:t>
      </w:r>
      <w:r w:rsidRPr="009E14E0">
        <w:rPr>
          <w:rFonts w:ascii="Palatino Linotype" w:hAnsi="Palatino Linotype" w:cs="Arial"/>
          <w:color w:val="000000" w:themeColor="text1"/>
        </w:rPr>
        <w:t xml:space="preserve">, en términos del Considerando </w:t>
      </w:r>
      <w:r w:rsidR="00FC2590" w:rsidRPr="009E14E0">
        <w:rPr>
          <w:rFonts w:ascii="Palatino Linotype" w:hAnsi="Palatino Linotype" w:cs="Arial"/>
          <w:b/>
          <w:color w:val="000000" w:themeColor="text1"/>
        </w:rPr>
        <w:t>SEX</w:t>
      </w:r>
      <w:r w:rsidRPr="009E14E0">
        <w:rPr>
          <w:rFonts w:ascii="Palatino Linotype" w:hAnsi="Palatino Linotype" w:cs="Arial"/>
          <w:b/>
          <w:color w:val="000000" w:themeColor="text1"/>
        </w:rPr>
        <w:t>TO</w:t>
      </w:r>
      <w:r w:rsidRPr="009E14E0">
        <w:rPr>
          <w:rFonts w:ascii="Palatino Linotype" w:hAnsi="Palatino Linotype" w:cs="Arial"/>
          <w:color w:val="000000" w:themeColor="text1"/>
        </w:rPr>
        <w:t>,</w:t>
      </w:r>
      <w:r w:rsidRPr="009E14E0">
        <w:rPr>
          <w:rFonts w:ascii="Palatino Linotype" w:hAnsi="Palatino Linotype" w:cs="Arial"/>
          <w:b/>
          <w:color w:val="000000" w:themeColor="text1"/>
        </w:rPr>
        <w:t xml:space="preserve"> </w:t>
      </w:r>
      <w:r w:rsidRPr="009E14E0">
        <w:rPr>
          <w:rFonts w:ascii="Palatino Linotype" w:hAnsi="Palatino Linotype" w:cs="Arial"/>
        </w:rPr>
        <w:t>de la presen</w:t>
      </w:r>
      <w:r w:rsidR="00FC2590" w:rsidRPr="009E14E0">
        <w:rPr>
          <w:rFonts w:ascii="Palatino Linotype" w:hAnsi="Palatino Linotype" w:cs="Arial"/>
        </w:rPr>
        <w:t>te resolución, y haga entrega a</w:t>
      </w:r>
      <w:r w:rsidRPr="009E14E0">
        <w:rPr>
          <w:rFonts w:ascii="Palatino Linotype" w:hAnsi="Palatino Linotype" w:cs="Arial"/>
        </w:rPr>
        <w:t xml:space="preserve"> </w:t>
      </w:r>
      <w:r w:rsidR="00FC2590" w:rsidRPr="009E14E0">
        <w:rPr>
          <w:rFonts w:ascii="Palatino Linotype" w:hAnsi="Palatino Linotype" w:cs="Arial"/>
          <w:b/>
        </w:rPr>
        <w:t>LA R</w:t>
      </w:r>
      <w:r w:rsidRPr="009E14E0">
        <w:rPr>
          <w:rFonts w:ascii="Palatino Linotype" w:hAnsi="Palatino Linotype" w:cs="Arial"/>
          <w:b/>
        </w:rPr>
        <w:t>ECURRENTE</w:t>
      </w:r>
      <w:r w:rsidR="00274272" w:rsidRPr="009E14E0">
        <w:rPr>
          <w:rFonts w:ascii="Palatino Linotype" w:hAnsi="Palatino Linotype" w:cs="Arial"/>
        </w:rPr>
        <w:t>, vía</w:t>
      </w:r>
      <w:r w:rsidRPr="009E14E0">
        <w:rPr>
          <w:rFonts w:ascii="Palatino Linotype" w:hAnsi="Palatino Linotype" w:cs="Arial"/>
        </w:rPr>
        <w:t xml:space="preserve"> </w:t>
      </w:r>
      <w:r w:rsidRPr="009E14E0">
        <w:rPr>
          <w:rFonts w:ascii="Palatino Linotype" w:hAnsi="Palatino Linotype" w:cs="Arial"/>
          <w:b/>
        </w:rPr>
        <w:t>SAIMEX</w:t>
      </w:r>
      <w:r w:rsidR="00274272" w:rsidRPr="009E14E0">
        <w:rPr>
          <w:rFonts w:ascii="Palatino Linotype" w:hAnsi="Palatino Linotype" w:cs="Arial"/>
          <w:b/>
        </w:rPr>
        <w:t xml:space="preserve"> </w:t>
      </w:r>
      <w:r w:rsidR="00274272" w:rsidRPr="009E14E0">
        <w:rPr>
          <w:rFonts w:ascii="Palatino Linotype" w:hAnsi="Palatino Linotype" w:cs="Arial"/>
        </w:rPr>
        <w:t xml:space="preserve">y vía </w:t>
      </w:r>
      <w:r w:rsidR="00274272" w:rsidRPr="00F51037">
        <w:rPr>
          <w:rFonts w:ascii="Palatino Linotype" w:hAnsi="Palatino Linotype" w:cs="Arial"/>
          <w:b/>
        </w:rPr>
        <w:t>correo electrónico</w:t>
      </w:r>
      <w:r w:rsidRPr="009E14E0">
        <w:rPr>
          <w:rFonts w:ascii="Palatino Linotype" w:hAnsi="Palatino Linotype" w:cs="Arial"/>
          <w:b/>
        </w:rPr>
        <w:t xml:space="preserve">, </w:t>
      </w:r>
      <w:r w:rsidRPr="009E14E0">
        <w:rPr>
          <w:rFonts w:ascii="Palatino Linotype" w:hAnsi="Palatino Linotype" w:cs="Arial"/>
        </w:rPr>
        <w:t xml:space="preserve">en </w:t>
      </w:r>
      <w:r w:rsidR="00121E69" w:rsidRPr="009E14E0">
        <w:rPr>
          <w:rFonts w:ascii="Palatino Linotype" w:hAnsi="Palatino Linotype" w:cs="Arial"/>
          <w:b/>
        </w:rPr>
        <w:t xml:space="preserve">versión pública, </w:t>
      </w:r>
      <w:r w:rsidR="00274272" w:rsidRPr="009E14E0">
        <w:rPr>
          <w:rFonts w:ascii="Palatino Linotype" w:hAnsi="Palatino Linotype" w:cs="Arial"/>
        </w:rPr>
        <w:t>de</w:t>
      </w:r>
      <w:r w:rsidRPr="009E14E0">
        <w:rPr>
          <w:rFonts w:ascii="Palatino Linotype" w:hAnsi="Palatino Linotype" w:cs="Arial"/>
          <w:b/>
        </w:rPr>
        <w:t xml:space="preserve"> </w:t>
      </w:r>
      <w:r w:rsidRPr="009E14E0">
        <w:rPr>
          <w:rFonts w:ascii="Palatino Linotype" w:hAnsi="Palatino Linotype" w:cs="Arial"/>
        </w:rPr>
        <w:t>lo siguiente:</w:t>
      </w:r>
    </w:p>
    <w:p w:rsidR="00561051" w:rsidRPr="009E14E0" w:rsidRDefault="00F17449" w:rsidP="00274272">
      <w:pPr>
        <w:ind w:left="851" w:right="902"/>
        <w:jc w:val="both"/>
        <w:rPr>
          <w:rFonts w:ascii="Palatino Linotype" w:hAnsi="Palatino Linotype" w:cs="Arial"/>
          <w:i/>
          <w:sz w:val="22"/>
          <w:szCs w:val="22"/>
        </w:rPr>
      </w:pPr>
      <w:r w:rsidRPr="009E14E0">
        <w:rPr>
          <w:rFonts w:ascii="Palatino Linotype" w:hAnsi="Palatino Linotype" w:cs="Arial"/>
          <w:i/>
          <w:sz w:val="22"/>
          <w:szCs w:val="22"/>
        </w:rPr>
        <w:t>“</w:t>
      </w:r>
      <w:r w:rsidR="00274272" w:rsidRPr="009E14E0">
        <w:rPr>
          <w:rFonts w:ascii="Palatino Linotype" w:hAnsi="Palatino Linotype" w:cs="Arial"/>
          <w:i/>
          <w:sz w:val="22"/>
          <w:szCs w:val="22"/>
        </w:rPr>
        <w:t>La documentación que se haya entregado</w:t>
      </w:r>
      <w:r w:rsidR="00121E69" w:rsidRPr="009E14E0">
        <w:rPr>
          <w:rFonts w:ascii="Palatino Linotype" w:hAnsi="Palatino Linotype" w:cs="Arial"/>
          <w:i/>
          <w:sz w:val="22"/>
          <w:szCs w:val="22"/>
        </w:rPr>
        <w:t xml:space="preserve"> por parte de la persona jurídica colectiva referida en la solicitud </w:t>
      </w:r>
      <w:r w:rsidR="00274272" w:rsidRPr="009E14E0">
        <w:rPr>
          <w:rFonts w:ascii="Palatino Linotype" w:hAnsi="Palatino Linotype" w:cs="Arial"/>
          <w:i/>
          <w:sz w:val="22"/>
          <w:szCs w:val="22"/>
        </w:rPr>
        <w:t xml:space="preserve">para el trámite de las licencias de funcionamiento </w:t>
      </w:r>
      <w:r w:rsidR="006D66D8" w:rsidRPr="009E14E0">
        <w:rPr>
          <w:rFonts w:ascii="Palatino Linotype" w:hAnsi="Palatino Linotype" w:cs="Arial"/>
          <w:i/>
          <w:sz w:val="22"/>
          <w:szCs w:val="22"/>
        </w:rPr>
        <w:t xml:space="preserve">de los establecimientos </w:t>
      </w:r>
      <w:r w:rsidR="00274272" w:rsidRPr="009E14E0">
        <w:rPr>
          <w:rFonts w:ascii="Palatino Linotype" w:hAnsi="Palatino Linotype" w:cs="Arial"/>
          <w:i/>
          <w:sz w:val="22"/>
          <w:szCs w:val="22"/>
        </w:rPr>
        <w:t>ubicado</w:t>
      </w:r>
      <w:r w:rsidR="006D66D8" w:rsidRPr="009E14E0">
        <w:rPr>
          <w:rFonts w:ascii="Palatino Linotype" w:hAnsi="Palatino Linotype" w:cs="Arial"/>
          <w:i/>
          <w:sz w:val="22"/>
          <w:szCs w:val="22"/>
        </w:rPr>
        <w:t>s en los fraccionamientos</w:t>
      </w:r>
      <w:r w:rsidR="00561051" w:rsidRPr="009E14E0">
        <w:rPr>
          <w:rFonts w:ascii="Palatino Linotype" w:hAnsi="Palatino Linotype" w:cs="Arial"/>
          <w:i/>
          <w:sz w:val="22"/>
          <w:szCs w:val="22"/>
        </w:rPr>
        <w:t xml:space="preserve"> mencionados.</w:t>
      </w:r>
    </w:p>
    <w:p w:rsidR="00274272" w:rsidRPr="009E14E0" w:rsidRDefault="00561051" w:rsidP="00274272">
      <w:pPr>
        <w:ind w:left="851" w:right="902"/>
        <w:jc w:val="both"/>
        <w:rPr>
          <w:rFonts w:ascii="Palatino Linotype" w:hAnsi="Palatino Linotype" w:cs="Arial"/>
          <w:i/>
          <w:sz w:val="22"/>
          <w:szCs w:val="22"/>
        </w:rPr>
      </w:pPr>
      <w:r w:rsidRPr="009E14E0">
        <w:rPr>
          <w:rFonts w:ascii="Palatino Linotype" w:hAnsi="Palatino Linotype" w:cs="Arial"/>
          <w:i/>
          <w:sz w:val="22"/>
          <w:szCs w:val="22"/>
        </w:rPr>
        <w:t xml:space="preserve"> </w:t>
      </w:r>
    </w:p>
    <w:p w:rsidR="00F17449" w:rsidRPr="009E14E0" w:rsidRDefault="00F17449" w:rsidP="00274272">
      <w:pPr>
        <w:ind w:left="851" w:right="902"/>
        <w:jc w:val="both"/>
        <w:rPr>
          <w:rFonts w:ascii="Palatino Linotype" w:hAnsi="Palatino Linotype" w:cs="Arial"/>
          <w:i/>
          <w:sz w:val="22"/>
          <w:szCs w:val="22"/>
          <w:lang w:eastAsia="es-MX"/>
        </w:rPr>
      </w:pPr>
      <w:r w:rsidRPr="009E14E0">
        <w:rPr>
          <w:rFonts w:ascii="Palatino Linotype" w:hAnsi="Palatino Linotype" w:cs="Arial"/>
          <w:i/>
          <w:sz w:val="22"/>
          <w:szCs w:val="22"/>
          <w:lang w:eastAsia="es-MX"/>
        </w:rPr>
        <w:t>Debiendo notificar a</w:t>
      </w:r>
      <w:r w:rsidR="006D66D8" w:rsidRPr="009E14E0">
        <w:rPr>
          <w:rFonts w:ascii="Palatino Linotype" w:hAnsi="Palatino Linotype" w:cs="Arial"/>
          <w:i/>
          <w:sz w:val="22"/>
          <w:szCs w:val="22"/>
          <w:lang w:eastAsia="es-MX"/>
        </w:rPr>
        <w:t xml:space="preserve"> </w:t>
      </w:r>
      <w:r w:rsidR="006D66D8" w:rsidRPr="009E14E0">
        <w:rPr>
          <w:rFonts w:ascii="Palatino Linotype" w:hAnsi="Palatino Linotype" w:cs="Arial"/>
          <w:b/>
          <w:i/>
          <w:sz w:val="22"/>
          <w:szCs w:val="22"/>
          <w:lang w:eastAsia="es-MX"/>
        </w:rPr>
        <w:t>LA R</w:t>
      </w:r>
      <w:r w:rsidRPr="009E14E0">
        <w:rPr>
          <w:rFonts w:ascii="Palatino Linotype" w:hAnsi="Palatino Linotype" w:cs="Arial"/>
          <w:b/>
          <w:i/>
          <w:sz w:val="22"/>
          <w:szCs w:val="22"/>
          <w:lang w:eastAsia="es-MX"/>
        </w:rPr>
        <w:t>ECURRENTE</w:t>
      </w:r>
      <w:r w:rsidRPr="009E14E0">
        <w:rPr>
          <w:rFonts w:ascii="Palatino Linotype" w:hAnsi="Palatino Linotype" w:cs="Arial"/>
          <w:i/>
          <w:sz w:val="22"/>
          <w:szCs w:val="22"/>
          <w:lang w:eastAsia="es-MX"/>
        </w:rPr>
        <w:t xml:space="preserve"> el Acuerdo de Clasificación de la información que emita el Comité de Transparencia con motivo de la versión pública</w:t>
      </w:r>
      <w:r w:rsidR="006D66D8" w:rsidRPr="009E14E0">
        <w:rPr>
          <w:rFonts w:ascii="Palatino Linotype" w:hAnsi="Palatino Linotype" w:cs="Arial"/>
          <w:i/>
          <w:sz w:val="22"/>
          <w:szCs w:val="22"/>
          <w:lang w:eastAsia="es-MX"/>
        </w:rPr>
        <w:t>, así como, el que en su caso</w:t>
      </w:r>
      <w:r w:rsidR="00561051" w:rsidRPr="009E14E0">
        <w:rPr>
          <w:rFonts w:ascii="Palatino Linotype" w:hAnsi="Palatino Linotype" w:cs="Arial"/>
          <w:i/>
          <w:sz w:val="22"/>
          <w:szCs w:val="22"/>
          <w:lang w:eastAsia="es-MX"/>
        </w:rPr>
        <w:t xml:space="preserve"> se</w:t>
      </w:r>
      <w:r w:rsidR="006D66D8" w:rsidRPr="009E14E0">
        <w:rPr>
          <w:rFonts w:ascii="Palatino Linotype" w:hAnsi="Palatino Linotype" w:cs="Arial"/>
          <w:i/>
          <w:sz w:val="22"/>
          <w:szCs w:val="22"/>
          <w:lang w:eastAsia="es-MX"/>
        </w:rPr>
        <w:t xml:space="preserve"> emita respecto de la clasificación de la información en su totalidad como confidencial</w:t>
      </w:r>
      <w:r w:rsidRPr="009E14E0">
        <w:rPr>
          <w:rFonts w:ascii="Palatino Linotype" w:hAnsi="Palatino Linotype" w:cs="Arial"/>
          <w:i/>
          <w:sz w:val="22"/>
          <w:szCs w:val="22"/>
          <w:lang w:eastAsia="es-MX"/>
        </w:rPr>
        <w:t>.”</w:t>
      </w:r>
    </w:p>
    <w:p w:rsidR="00F17449" w:rsidRPr="009E14E0" w:rsidRDefault="00F17449" w:rsidP="00F17449">
      <w:pPr>
        <w:spacing w:before="100" w:beforeAutospacing="1" w:after="100" w:afterAutospacing="1" w:line="360" w:lineRule="auto"/>
        <w:ind w:right="49"/>
        <w:jc w:val="both"/>
        <w:rPr>
          <w:rFonts w:ascii="Palatino Linotype" w:hAnsi="Palatino Linotype"/>
          <w:color w:val="222222"/>
          <w:shd w:val="clear" w:color="auto" w:fill="FFFFFF"/>
        </w:rPr>
      </w:pPr>
      <w:r w:rsidRPr="009E14E0">
        <w:rPr>
          <w:rFonts w:ascii="Palatino Linotype" w:hAnsi="Palatino Linotype" w:cs="Arial"/>
          <w:b/>
          <w:color w:val="000000" w:themeColor="text1"/>
          <w:sz w:val="28"/>
          <w:szCs w:val="28"/>
        </w:rPr>
        <w:t>TERCERO.</w:t>
      </w:r>
      <w:r w:rsidRPr="009E14E0">
        <w:rPr>
          <w:rStyle w:val="apple-converted-space"/>
          <w:rFonts w:ascii="Palatino Linotype" w:hAnsi="Palatino Linotype"/>
          <w:color w:val="222222"/>
          <w:shd w:val="clear" w:color="auto" w:fill="FFFFFF"/>
        </w:rPr>
        <w:t> </w:t>
      </w:r>
      <w:r w:rsidRPr="009E14E0">
        <w:rPr>
          <w:rFonts w:ascii="Palatino Linotype" w:hAnsi="Palatino Linotype"/>
          <w:b/>
          <w:color w:val="222222"/>
          <w:lang w:eastAsia="es-ES_tradnl"/>
        </w:rPr>
        <w:t>Notifíquese</w:t>
      </w:r>
      <w:r w:rsidRPr="009E14E0">
        <w:rPr>
          <w:rFonts w:ascii="Palatino Linotype" w:hAnsi="Palatino Linotype"/>
          <w:color w:val="222222"/>
          <w:lang w:eastAsia="es-ES_tradnl"/>
        </w:rPr>
        <w:t xml:space="preserve"> </w:t>
      </w:r>
      <w:r w:rsidRPr="009E14E0">
        <w:rPr>
          <w:rFonts w:ascii="Palatino Linotype" w:hAnsi="Palatino Linotype"/>
          <w:color w:val="222222"/>
          <w:shd w:val="clear" w:color="auto" w:fill="FFFFFF"/>
        </w:rPr>
        <w:t>al Titular de la Unidad de Transparencia del</w:t>
      </w:r>
      <w:r w:rsidRPr="009E14E0">
        <w:rPr>
          <w:rStyle w:val="apple-converted-space"/>
          <w:rFonts w:ascii="Palatino Linotype" w:hAnsi="Palatino Linotype"/>
          <w:color w:val="222222"/>
          <w:shd w:val="clear" w:color="auto" w:fill="FFFFFF"/>
        </w:rPr>
        <w:t> </w:t>
      </w:r>
      <w:r w:rsidRPr="009E14E0">
        <w:rPr>
          <w:rFonts w:ascii="Palatino Linotype" w:hAnsi="Palatino Linotype"/>
          <w:b/>
          <w:color w:val="222222"/>
          <w:shd w:val="clear" w:color="auto" w:fill="FFFFFF"/>
        </w:rPr>
        <w:t>SUJETO OBLIGADO</w:t>
      </w:r>
      <w:r w:rsidRPr="009E14E0">
        <w:rPr>
          <w:rFonts w:ascii="Palatino Linotype" w:hAnsi="Palatino Linotype"/>
          <w:color w:val="222222"/>
          <w:shd w:val="clear" w:color="auto" w:fill="FFFFFF"/>
        </w:rPr>
        <w:t>, para que conforme a los artículos 186</w:t>
      </w:r>
      <w:r w:rsidR="006D66D8" w:rsidRPr="009E14E0">
        <w:rPr>
          <w:rFonts w:ascii="Palatino Linotype" w:hAnsi="Palatino Linotype"/>
          <w:color w:val="222222"/>
          <w:shd w:val="clear" w:color="auto" w:fill="FFFFFF"/>
        </w:rPr>
        <w:t>,</w:t>
      </w:r>
      <w:r w:rsidRPr="009E14E0">
        <w:rPr>
          <w:rFonts w:ascii="Palatino Linotype" w:hAnsi="Palatino Linotype"/>
          <w:color w:val="222222"/>
          <w:shd w:val="clear" w:color="auto" w:fill="FFFFFF"/>
        </w:rPr>
        <w:t xml:space="preserve"> último párrafo y 189</w:t>
      </w:r>
      <w:r w:rsidR="006D66D8" w:rsidRPr="009E14E0">
        <w:rPr>
          <w:rFonts w:ascii="Palatino Linotype" w:hAnsi="Palatino Linotype"/>
          <w:color w:val="222222"/>
          <w:shd w:val="clear" w:color="auto" w:fill="FFFFFF"/>
        </w:rPr>
        <w:t>,</w:t>
      </w:r>
      <w:r w:rsidRPr="009E14E0">
        <w:rPr>
          <w:rFonts w:ascii="Palatino Linotype" w:hAnsi="Palatino Linotype"/>
          <w:color w:val="222222"/>
          <w:shd w:val="clear" w:color="auto" w:fill="FFFFFF"/>
        </w:rPr>
        <w:t xml:space="preserve"> párrafo segundo de la Ley de Transparencia y Acceso a la Información Pública del Estado de México y Municipios, dé cumplimiento a lo ordenado dentro del plazo de diez días hábiles, debiendo informar a este Instituto en un plazo </w:t>
      </w:r>
      <w:r w:rsidRPr="009E14E0">
        <w:rPr>
          <w:rFonts w:ascii="Palatino Linotype" w:hAnsi="Palatino Linotype"/>
          <w:color w:val="222222"/>
          <w:lang w:eastAsia="es-ES_tradnl"/>
        </w:rPr>
        <w:t>de</w:t>
      </w:r>
      <w:r w:rsidRPr="009E14E0">
        <w:rPr>
          <w:rFonts w:ascii="Palatino Linotype" w:hAnsi="Palatino Linotype"/>
          <w:color w:val="222222"/>
          <w:shd w:val="clear" w:color="auto" w:fill="FFFFFF"/>
        </w:rPr>
        <w:t xml:space="preserve"> tres días hábiles siguientes sobre el cumplimiento dado a la presente resolución.</w:t>
      </w:r>
    </w:p>
    <w:p w:rsidR="00F17449" w:rsidRPr="009E14E0" w:rsidRDefault="00F17449" w:rsidP="00F17449">
      <w:pPr>
        <w:spacing w:before="100" w:beforeAutospacing="1" w:after="100" w:afterAutospacing="1" w:line="360" w:lineRule="auto"/>
        <w:ind w:right="49"/>
        <w:jc w:val="both"/>
        <w:rPr>
          <w:rFonts w:ascii="Palatino Linotype" w:hAnsi="Palatino Linotype"/>
          <w:color w:val="222222"/>
          <w:lang w:eastAsia="es-ES_tradnl"/>
        </w:rPr>
      </w:pPr>
      <w:r w:rsidRPr="009E14E0">
        <w:rPr>
          <w:rFonts w:ascii="Palatino Linotype" w:hAnsi="Palatino Linotype" w:cs="Arial"/>
          <w:b/>
          <w:bCs/>
          <w:color w:val="222222"/>
          <w:sz w:val="28"/>
          <w:szCs w:val="28"/>
          <w:lang w:eastAsia="es-MX"/>
        </w:rPr>
        <w:lastRenderedPageBreak/>
        <w:t>CUARTO.</w:t>
      </w:r>
      <w:r w:rsidRPr="009E14E0">
        <w:rPr>
          <w:rFonts w:ascii="Palatino Linotype" w:hAnsi="Palatino Linotype" w:cs="Arial"/>
          <w:b/>
          <w:bCs/>
          <w:color w:val="222222"/>
          <w:lang w:eastAsia="es-MX"/>
        </w:rPr>
        <w:t xml:space="preserve"> </w:t>
      </w:r>
      <w:r w:rsidRPr="009E14E0">
        <w:rPr>
          <w:rFonts w:ascii="Palatino Linotype" w:hAnsi="Palatino Linotype"/>
          <w:b/>
          <w:color w:val="222222"/>
          <w:lang w:eastAsia="es-ES_tradnl"/>
        </w:rPr>
        <w:t>Notifíquese</w:t>
      </w:r>
      <w:r w:rsidRPr="009E14E0">
        <w:rPr>
          <w:rFonts w:ascii="Palatino Linotype" w:hAnsi="Palatino Linotype"/>
          <w:color w:val="222222"/>
          <w:lang w:eastAsia="es-ES_tradnl"/>
        </w:rPr>
        <w:t xml:space="preserve"> a </w:t>
      </w:r>
      <w:r w:rsidR="00F159BE" w:rsidRPr="009E14E0">
        <w:rPr>
          <w:rFonts w:ascii="Palatino Linotype" w:hAnsi="Palatino Linotype"/>
          <w:b/>
          <w:color w:val="222222"/>
          <w:lang w:eastAsia="es-ES_tradnl"/>
        </w:rPr>
        <w:t>LA R</w:t>
      </w:r>
      <w:r w:rsidRPr="009E14E0">
        <w:rPr>
          <w:rFonts w:ascii="Palatino Linotype" w:hAnsi="Palatino Linotype"/>
          <w:b/>
          <w:color w:val="222222"/>
          <w:lang w:eastAsia="es-ES_tradnl"/>
        </w:rPr>
        <w:t>ECURRENTE</w:t>
      </w:r>
      <w:r w:rsidRPr="009E14E0">
        <w:rPr>
          <w:rFonts w:ascii="Palatino Linotype" w:hAnsi="Palatino Linotype"/>
          <w:color w:val="222222"/>
          <w:lang w:eastAsia="es-ES_tradnl"/>
        </w:rPr>
        <w:t xml:space="preserve"> la presente resolución.</w:t>
      </w:r>
    </w:p>
    <w:p w:rsidR="00F17449" w:rsidRPr="009E14E0" w:rsidRDefault="00F17449" w:rsidP="00F17449">
      <w:pPr>
        <w:spacing w:before="100" w:beforeAutospacing="1" w:after="100" w:afterAutospacing="1" w:line="360" w:lineRule="auto"/>
        <w:ind w:right="49"/>
        <w:jc w:val="both"/>
        <w:rPr>
          <w:rFonts w:ascii="Palatino Linotype" w:hAnsi="Palatino Linotype"/>
          <w:color w:val="222222"/>
          <w:lang w:eastAsia="es-ES_tradnl"/>
        </w:rPr>
      </w:pPr>
      <w:r w:rsidRPr="009E14E0">
        <w:rPr>
          <w:rFonts w:ascii="Palatino Linotype" w:hAnsi="Palatino Linotype" w:cs="Arial"/>
          <w:b/>
          <w:bCs/>
          <w:color w:val="222222"/>
          <w:sz w:val="28"/>
          <w:szCs w:val="28"/>
          <w:lang w:eastAsia="es-MX"/>
        </w:rPr>
        <w:t>QUINTO.</w:t>
      </w:r>
      <w:r w:rsidRPr="009E14E0">
        <w:rPr>
          <w:rFonts w:ascii="Palatino Linotype" w:hAnsi="Palatino Linotype"/>
          <w:color w:val="222222"/>
          <w:lang w:eastAsia="es-ES_tradnl"/>
        </w:rPr>
        <w:t xml:space="preserve"> </w:t>
      </w:r>
      <w:r w:rsidRPr="009E14E0">
        <w:rPr>
          <w:rFonts w:ascii="Palatino Linotype" w:hAnsi="Palatino Linotype"/>
          <w:b/>
          <w:color w:val="222222"/>
          <w:lang w:eastAsia="es-ES_tradnl"/>
        </w:rPr>
        <w:t>Hágase del conocimiento</w:t>
      </w:r>
      <w:r w:rsidR="00F159BE" w:rsidRPr="009E14E0">
        <w:rPr>
          <w:rFonts w:ascii="Palatino Linotype" w:hAnsi="Palatino Linotype"/>
          <w:color w:val="222222"/>
          <w:lang w:eastAsia="es-ES_tradnl"/>
        </w:rPr>
        <w:t xml:space="preserve"> de </w:t>
      </w:r>
      <w:r w:rsidR="00F159BE" w:rsidRPr="009E14E0">
        <w:rPr>
          <w:rFonts w:ascii="Palatino Linotype" w:hAnsi="Palatino Linotype"/>
          <w:b/>
          <w:color w:val="222222"/>
          <w:lang w:eastAsia="es-ES_tradnl"/>
        </w:rPr>
        <w:t>LA R</w:t>
      </w:r>
      <w:r w:rsidRPr="009E14E0">
        <w:rPr>
          <w:rFonts w:ascii="Palatino Linotype" w:hAnsi="Palatino Linotype"/>
          <w:b/>
          <w:color w:val="222222"/>
          <w:lang w:eastAsia="es-ES_tradnl"/>
        </w:rPr>
        <w:t>ECURRENTE</w:t>
      </w:r>
      <w:r w:rsidRPr="009E14E0">
        <w:rPr>
          <w:rFonts w:ascii="Palatino Linotype" w:hAnsi="Palatino Linotype"/>
          <w:color w:val="222222"/>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F17449" w:rsidRPr="009E14E0" w:rsidRDefault="00F17449" w:rsidP="00F17449">
      <w:pPr>
        <w:spacing w:before="240" w:after="240" w:line="360" w:lineRule="auto"/>
        <w:ind w:right="49"/>
        <w:jc w:val="both"/>
        <w:rPr>
          <w:rFonts w:ascii="Palatino Linotype" w:hAnsi="Palatino Linotype"/>
          <w:szCs w:val="17"/>
          <w:lang w:eastAsia="es-ES_tradnl"/>
        </w:rPr>
      </w:pPr>
      <w:r w:rsidRPr="009E14E0">
        <w:rPr>
          <w:rFonts w:ascii="Palatino Linotype" w:hAnsi="Palatino Linotype" w:cs="Arial"/>
          <w:b/>
          <w:bCs/>
          <w:color w:val="000000"/>
          <w:sz w:val="28"/>
          <w:lang w:eastAsia="es-MX"/>
        </w:rPr>
        <w:t>SEXTO.</w:t>
      </w:r>
      <w:r w:rsidRPr="009E14E0">
        <w:rPr>
          <w:rFonts w:ascii="Palatino Linotype" w:hAnsi="Palatino Linotype" w:cs="Arial"/>
          <w:b/>
          <w:bCs/>
          <w:color w:val="222222"/>
          <w:sz w:val="28"/>
          <w:szCs w:val="28"/>
          <w:shd w:val="clear" w:color="auto" w:fill="FFFFFF"/>
        </w:rPr>
        <w:t xml:space="preserve"> </w:t>
      </w:r>
      <w:r w:rsidRPr="009E14E0">
        <w:rPr>
          <w:rFonts w:ascii="Palatino Linotype" w:hAnsi="Palatino Linotype"/>
          <w:b/>
          <w:color w:val="222222"/>
          <w:szCs w:val="17"/>
          <w:lang w:eastAsia="es-ES_tradnl"/>
        </w:rPr>
        <w:t xml:space="preserve">Gírese oficio </w:t>
      </w:r>
      <w:r w:rsidRPr="009E14E0">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F159BE" w:rsidRPr="009E14E0">
        <w:rPr>
          <w:rFonts w:ascii="Palatino Linotype" w:hAnsi="Palatino Linotype"/>
          <w:b/>
          <w:color w:val="222222"/>
          <w:szCs w:val="17"/>
          <w:lang w:eastAsia="es-ES_tradnl"/>
        </w:rPr>
        <w:t>SEX</w:t>
      </w:r>
      <w:r w:rsidRPr="009E14E0">
        <w:rPr>
          <w:rFonts w:ascii="Palatino Linotype" w:hAnsi="Palatino Linotype"/>
          <w:b/>
          <w:color w:val="222222"/>
          <w:szCs w:val="17"/>
          <w:lang w:eastAsia="es-ES_tradnl"/>
        </w:rPr>
        <w:t>TO</w:t>
      </w:r>
      <w:r w:rsidRPr="009E14E0">
        <w:rPr>
          <w:rFonts w:ascii="Palatino Linotype" w:hAnsi="Palatino Linotype"/>
          <w:color w:val="222222"/>
          <w:szCs w:val="17"/>
          <w:lang w:eastAsia="es-ES_tradnl"/>
        </w:rPr>
        <w:t> de la presente resolución.</w:t>
      </w:r>
    </w:p>
    <w:p w:rsidR="00F17449" w:rsidRPr="009E14E0" w:rsidRDefault="00F17449" w:rsidP="00F17449">
      <w:pPr>
        <w:spacing w:before="100" w:beforeAutospacing="1" w:after="100" w:afterAutospacing="1" w:line="360" w:lineRule="auto"/>
        <w:jc w:val="both"/>
        <w:rPr>
          <w:rFonts w:ascii="Palatino Linotype" w:hAnsi="Palatino Linotype" w:cs="Arial"/>
        </w:rPr>
      </w:pPr>
      <w:r w:rsidRPr="009E14E0">
        <w:rPr>
          <w:rFonts w:ascii="Palatino Linotype" w:hAnsi="Palatino Linotype" w:cs="Arial"/>
        </w:rPr>
        <w:t>ASÍ LO RESUELVE, POR UNANIMIDAD DE VOTOS, EL PLENO DEL</w:t>
      </w:r>
      <w:r w:rsidRPr="009E14E0">
        <w:rPr>
          <w:rFonts w:ascii="Palatino Linotype" w:eastAsia="Arial Unicode MS" w:hAnsi="Palatino Linotype" w:cs="Arial"/>
        </w:rPr>
        <w:t xml:space="preserve"> INSTITUTO DE TRANSPARENCIA, ACCESO A LA INFORMACIÓN PÚBLICA Y PROTECCIÓN DE DATOS PERSONALES DEL ESTADO DE MÉXICO Y MUNICIPIOS</w:t>
      </w:r>
      <w:r w:rsidRPr="009E14E0">
        <w:rPr>
          <w:rFonts w:ascii="Palatino Linotype" w:hAnsi="Palatino Linotype" w:cs="Arial"/>
        </w:rPr>
        <w:t>, CONFORMADO POR LOS COMISIONADOS ZULEMA MARTÍNEZ SÁNCHEZ; EVA ABAID YAPUR; JOSÉ GUADALUPE LUNA HERNÁNDEZ Y JAVIER MARTÍNEZ CRUZ; EN LA VIGÉSIMA NOVENA SESIÓN ORDINARIA CELEBRADA EL QUINCE DE AGOSTO DE DOS MIL DIECIOCHO, ANTE EL SECRETARIO TÉCNICO DEL PLENO, ALEXIS TAPIA RAMIÍREZ.</w:t>
      </w:r>
    </w:p>
    <w:tbl>
      <w:tblPr>
        <w:tblW w:w="10370" w:type="dxa"/>
        <w:jc w:val="center"/>
        <w:tblLayout w:type="fixed"/>
        <w:tblLook w:val="04A0" w:firstRow="1" w:lastRow="0" w:firstColumn="1" w:lastColumn="0" w:noHBand="0" w:noVBand="1"/>
      </w:tblPr>
      <w:tblGrid>
        <w:gridCol w:w="5185"/>
        <w:gridCol w:w="5185"/>
      </w:tblGrid>
      <w:tr w:rsidR="00F17449" w:rsidRPr="009E14E0" w:rsidTr="00886FCD">
        <w:trPr>
          <w:jc w:val="center"/>
        </w:trPr>
        <w:tc>
          <w:tcPr>
            <w:tcW w:w="10370" w:type="dxa"/>
            <w:gridSpan w:val="2"/>
            <w:shd w:val="clear" w:color="auto" w:fill="auto"/>
          </w:tcPr>
          <w:p w:rsidR="00F159BE" w:rsidRPr="009E14E0" w:rsidRDefault="00F159BE" w:rsidP="00886FCD">
            <w:pPr>
              <w:jc w:val="center"/>
              <w:rPr>
                <w:rFonts w:ascii="Palatino Linotype" w:hAnsi="Palatino Linotype" w:cs="Arial"/>
                <w:b/>
                <w:lang w:val="es-ES_tradnl"/>
              </w:rPr>
            </w:pPr>
          </w:p>
          <w:p w:rsidR="00F159BE" w:rsidRPr="009E14E0" w:rsidRDefault="00F159BE" w:rsidP="00886FCD">
            <w:pPr>
              <w:jc w:val="center"/>
              <w:rPr>
                <w:rFonts w:ascii="Palatino Linotype" w:hAnsi="Palatino Linotype" w:cs="Arial"/>
                <w:b/>
                <w:lang w:val="es-ES_tradnl"/>
              </w:rPr>
            </w:pPr>
          </w:p>
          <w:p w:rsidR="00DC33BA" w:rsidRDefault="00DC33BA" w:rsidP="00886FCD">
            <w:pPr>
              <w:jc w:val="center"/>
              <w:rPr>
                <w:rFonts w:ascii="Palatino Linotype" w:hAnsi="Palatino Linotype" w:cs="Arial"/>
                <w:b/>
                <w:lang w:val="es-ES_tradnl"/>
              </w:rPr>
            </w:pPr>
          </w:p>
          <w:p w:rsidR="00DC33BA" w:rsidRDefault="00DC33BA" w:rsidP="00886FCD">
            <w:pPr>
              <w:jc w:val="center"/>
              <w:rPr>
                <w:rFonts w:ascii="Palatino Linotype" w:hAnsi="Palatino Linotype" w:cs="Arial"/>
                <w:b/>
                <w:lang w:val="es-ES_tradnl"/>
              </w:rPr>
            </w:pPr>
          </w:p>
          <w:p w:rsidR="00DC33BA" w:rsidRDefault="00DC33BA" w:rsidP="00886FCD">
            <w:pPr>
              <w:jc w:val="center"/>
              <w:rPr>
                <w:rFonts w:ascii="Palatino Linotype" w:hAnsi="Palatino Linotype" w:cs="Arial"/>
                <w:b/>
                <w:lang w:val="es-ES_tradnl"/>
              </w:rPr>
            </w:pPr>
          </w:p>
          <w:p w:rsidR="00F17449" w:rsidRPr="009E14E0" w:rsidRDefault="00F17449" w:rsidP="00886FCD">
            <w:pPr>
              <w:jc w:val="center"/>
              <w:rPr>
                <w:rFonts w:ascii="Palatino Linotype" w:hAnsi="Palatino Linotype" w:cs="Arial"/>
                <w:b/>
                <w:lang w:val="es-ES_tradnl"/>
              </w:rPr>
            </w:pPr>
            <w:r w:rsidRPr="009E14E0">
              <w:rPr>
                <w:rFonts w:ascii="Palatino Linotype" w:hAnsi="Palatino Linotype" w:cs="Arial"/>
                <w:b/>
                <w:lang w:val="es-ES_tradnl"/>
              </w:rPr>
              <w:t>Zulema Martínez Sánchez</w:t>
            </w:r>
          </w:p>
          <w:p w:rsidR="00F17449" w:rsidRPr="009E14E0" w:rsidRDefault="00F17449" w:rsidP="00886FCD">
            <w:pPr>
              <w:jc w:val="center"/>
              <w:rPr>
                <w:rFonts w:ascii="Palatino Linotype" w:hAnsi="Palatino Linotype" w:cs="Arial"/>
                <w:b/>
                <w:lang w:val="es-ES_tradnl"/>
              </w:rPr>
            </w:pPr>
            <w:r w:rsidRPr="009E14E0">
              <w:rPr>
                <w:rFonts w:ascii="Palatino Linotype" w:hAnsi="Palatino Linotype" w:cs="Arial"/>
                <w:lang w:val="es-ES_tradnl"/>
              </w:rPr>
              <w:t>Comisionada Presidenta</w:t>
            </w:r>
          </w:p>
          <w:p w:rsidR="00F17449" w:rsidRPr="00802CC3" w:rsidRDefault="00F17449" w:rsidP="00886FCD">
            <w:pPr>
              <w:jc w:val="center"/>
              <w:rPr>
                <w:rFonts w:ascii="Palatino Linotype" w:hAnsi="Palatino Linotype" w:cs="Arial"/>
                <w:b/>
                <w:color w:val="FFFFFF" w:themeColor="background1"/>
                <w:lang w:val="es-ES_tradnl"/>
              </w:rPr>
            </w:pPr>
            <w:r w:rsidRPr="00802CC3">
              <w:rPr>
                <w:rFonts w:ascii="Palatino Linotype" w:hAnsi="Palatino Linotype" w:cs="Arial"/>
                <w:b/>
                <w:color w:val="FFFFFF" w:themeColor="background1"/>
                <w:lang w:val="es-ES_tradnl"/>
              </w:rPr>
              <w:t xml:space="preserve">(RÚBRICA) </w:t>
            </w:r>
          </w:p>
          <w:p w:rsidR="00DC33BA" w:rsidRPr="009E14E0" w:rsidRDefault="00DC33BA" w:rsidP="00886FCD">
            <w:pPr>
              <w:jc w:val="center"/>
              <w:rPr>
                <w:rFonts w:ascii="Palatino Linotype" w:hAnsi="Palatino Linotype" w:cs="Arial"/>
                <w:b/>
                <w:lang w:val="es-ES_tradnl"/>
              </w:rPr>
            </w:pPr>
          </w:p>
          <w:p w:rsidR="00F159BE" w:rsidRPr="009E14E0" w:rsidRDefault="00F159BE" w:rsidP="00886FCD">
            <w:pPr>
              <w:jc w:val="center"/>
              <w:rPr>
                <w:rFonts w:ascii="Palatino Linotype" w:hAnsi="Palatino Linotype" w:cs="Arial"/>
                <w:b/>
                <w:lang w:val="es-ES_tradnl"/>
              </w:rPr>
            </w:pPr>
          </w:p>
          <w:p w:rsidR="00F17449" w:rsidRPr="009E14E0" w:rsidRDefault="00F17449" w:rsidP="00886FCD">
            <w:pPr>
              <w:jc w:val="center"/>
              <w:rPr>
                <w:rFonts w:ascii="Palatino Linotype" w:hAnsi="Palatino Linotype" w:cs="Arial"/>
                <w:b/>
                <w:lang w:val="es-ES_tradnl"/>
              </w:rPr>
            </w:pPr>
          </w:p>
        </w:tc>
      </w:tr>
      <w:tr w:rsidR="00F17449" w:rsidRPr="009E14E0" w:rsidTr="00886FCD">
        <w:trPr>
          <w:jc w:val="center"/>
        </w:trPr>
        <w:tc>
          <w:tcPr>
            <w:tcW w:w="5185" w:type="dxa"/>
            <w:shd w:val="clear" w:color="auto" w:fill="auto"/>
          </w:tcPr>
          <w:p w:rsidR="00F17449" w:rsidRPr="009E14E0" w:rsidRDefault="00F17449" w:rsidP="00886FCD">
            <w:pPr>
              <w:jc w:val="center"/>
              <w:rPr>
                <w:rFonts w:ascii="Palatino Linotype" w:hAnsi="Palatino Linotype" w:cs="Arial"/>
                <w:b/>
                <w:lang w:val="es-ES_tradnl"/>
              </w:rPr>
            </w:pPr>
            <w:r w:rsidRPr="009E14E0">
              <w:rPr>
                <w:rFonts w:ascii="Palatino Linotype" w:hAnsi="Palatino Linotype" w:cs="Arial"/>
                <w:b/>
                <w:lang w:val="es-ES_tradnl"/>
              </w:rPr>
              <w:lastRenderedPageBreak/>
              <w:t>Eva Abaid Yapur</w:t>
            </w:r>
          </w:p>
          <w:p w:rsidR="00F17449" w:rsidRPr="009E14E0" w:rsidRDefault="00F17449" w:rsidP="00886FCD">
            <w:pPr>
              <w:jc w:val="center"/>
              <w:rPr>
                <w:rFonts w:ascii="Palatino Linotype" w:hAnsi="Palatino Linotype" w:cs="Arial"/>
                <w:lang w:val="es-ES_tradnl"/>
              </w:rPr>
            </w:pPr>
            <w:r w:rsidRPr="009E14E0">
              <w:rPr>
                <w:rFonts w:ascii="Palatino Linotype" w:hAnsi="Palatino Linotype" w:cs="Arial"/>
                <w:lang w:val="es-ES_tradnl"/>
              </w:rPr>
              <w:t>Comisionada</w:t>
            </w:r>
          </w:p>
          <w:p w:rsidR="00F17449" w:rsidRPr="009E14E0" w:rsidRDefault="00F17449" w:rsidP="00886FCD">
            <w:pPr>
              <w:jc w:val="center"/>
              <w:rPr>
                <w:rFonts w:ascii="Palatino Linotype" w:hAnsi="Palatino Linotype" w:cs="Arial"/>
                <w:b/>
                <w:lang w:val="es-ES_tradnl"/>
              </w:rPr>
            </w:pPr>
            <w:r w:rsidRPr="00802CC3">
              <w:rPr>
                <w:rFonts w:ascii="Palatino Linotype" w:hAnsi="Palatino Linotype" w:cs="Arial"/>
                <w:b/>
                <w:color w:val="FFFFFF" w:themeColor="background1"/>
                <w:lang w:val="es-ES_tradnl"/>
              </w:rPr>
              <w:t>(RÚBRICA)</w:t>
            </w:r>
          </w:p>
        </w:tc>
        <w:tc>
          <w:tcPr>
            <w:tcW w:w="5185" w:type="dxa"/>
            <w:shd w:val="clear" w:color="auto" w:fill="auto"/>
          </w:tcPr>
          <w:p w:rsidR="00F17449" w:rsidRPr="009E14E0" w:rsidRDefault="00F17449" w:rsidP="00886FCD">
            <w:pPr>
              <w:jc w:val="center"/>
              <w:rPr>
                <w:rFonts w:ascii="Palatino Linotype" w:hAnsi="Palatino Linotype" w:cs="Arial"/>
                <w:b/>
                <w:lang w:val="es-ES_tradnl"/>
              </w:rPr>
            </w:pPr>
            <w:r w:rsidRPr="009E14E0">
              <w:rPr>
                <w:rFonts w:ascii="Palatino Linotype" w:hAnsi="Palatino Linotype" w:cs="Arial"/>
                <w:b/>
                <w:lang w:val="es-ES_tradnl"/>
              </w:rPr>
              <w:t>José Guadalupe Luna Hernández</w:t>
            </w:r>
          </w:p>
          <w:p w:rsidR="00F17449" w:rsidRPr="009E14E0" w:rsidRDefault="00F17449" w:rsidP="00886FCD">
            <w:pPr>
              <w:jc w:val="center"/>
              <w:rPr>
                <w:rFonts w:ascii="Palatino Linotype" w:hAnsi="Palatino Linotype" w:cs="Arial"/>
                <w:lang w:val="es-ES_tradnl"/>
              </w:rPr>
            </w:pPr>
            <w:r w:rsidRPr="009E14E0">
              <w:rPr>
                <w:rFonts w:ascii="Palatino Linotype" w:hAnsi="Palatino Linotype" w:cs="Arial"/>
                <w:lang w:val="es-ES_tradnl"/>
              </w:rPr>
              <w:t>Comisionado</w:t>
            </w:r>
          </w:p>
          <w:p w:rsidR="00F17449" w:rsidRPr="00802CC3" w:rsidRDefault="00F17449" w:rsidP="00886FCD">
            <w:pPr>
              <w:jc w:val="center"/>
              <w:rPr>
                <w:rFonts w:ascii="Palatino Linotype" w:hAnsi="Palatino Linotype" w:cs="Arial"/>
                <w:b/>
                <w:color w:val="FFFFFF" w:themeColor="background1"/>
                <w:lang w:val="es-ES_tradnl"/>
              </w:rPr>
            </w:pPr>
            <w:r w:rsidRPr="00802CC3">
              <w:rPr>
                <w:rFonts w:ascii="Palatino Linotype" w:hAnsi="Palatino Linotype" w:cs="Arial"/>
                <w:b/>
                <w:color w:val="FFFFFF" w:themeColor="background1"/>
                <w:lang w:val="es-ES_tradnl"/>
              </w:rPr>
              <w:t>(RÚBRICA)</w:t>
            </w:r>
          </w:p>
          <w:p w:rsidR="00F17449" w:rsidRPr="009E14E0" w:rsidRDefault="00F17449" w:rsidP="00886FCD">
            <w:pPr>
              <w:rPr>
                <w:rFonts w:ascii="Palatino Linotype" w:hAnsi="Palatino Linotype" w:cs="Arial"/>
                <w:b/>
                <w:lang w:val="es-ES_tradnl"/>
              </w:rPr>
            </w:pPr>
          </w:p>
        </w:tc>
      </w:tr>
      <w:tr w:rsidR="00F17449" w:rsidRPr="009E14E0" w:rsidTr="00886FCD">
        <w:trPr>
          <w:jc w:val="center"/>
        </w:trPr>
        <w:tc>
          <w:tcPr>
            <w:tcW w:w="10370" w:type="dxa"/>
            <w:gridSpan w:val="2"/>
            <w:shd w:val="clear" w:color="auto" w:fill="auto"/>
          </w:tcPr>
          <w:p w:rsidR="00F17449" w:rsidRPr="009E14E0" w:rsidRDefault="00F17449" w:rsidP="00886FCD">
            <w:pPr>
              <w:jc w:val="center"/>
              <w:rPr>
                <w:rFonts w:ascii="Palatino Linotype" w:hAnsi="Palatino Linotype" w:cs="Arial"/>
                <w:b/>
                <w:lang w:val="es-ES_tradnl"/>
              </w:rPr>
            </w:pPr>
          </w:p>
          <w:p w:rsidR="006D66D8" w:rsidRPr="009E14E0" w:rsidRDefault="006D66D8" w:rsidP="00886FCD">
            <w:pPr>
              <w:jc w:val="center"/>
              <w:rPr>
                <w:rFonts w:ascii="Palatino Linotype" w:hAnsi="Palatino Linotype" w:cs="Arial"/>
                <w:b/>
                <w:lang w:val="es-ES_tradnl"/>
              </w:rPr>
            </w:pPr>
          </w:p>
          <w:p w:rsidR="006D66D8" w:rsidRPr="009E14E0" w:rsidRDefault="006D66D8" w:rsidP="00886FCD">
            <w:pPr>
              <w:jc w:val="center"/>
              <w:rPr>
                <w:rFonts w:ascii="Palatino Linotype" w:hAnsi="Palatino Linotype" w:cs="Arial"/>
                <w:b/>
                <w:lang w:val="es-ES_tradnl"/>
              </w:rPr>
            </w:pPr>
          </w:p>
          <w:p w:rsidR="00F17449" w:rsidRPr="009E14E0" w:rsidRDefault="00F17449" w:rsidP="00886FCD">
            <w:pPr>
              <w:jc w:val="center"/>
              <w:rPr>
                <w:rFonts w:ascii="Palatino Linotype" w:hAnsi="Palatino Linotype" w:cs="Arial"/>
                <w:b/>
                <w:lang w:val="es-ES_tradnl"/>
              </w:rPr>
            </w:pPr>
            <w:r w:rsidRPr="009E14E0">
              <w:rPr>
                <w:rFonts w:ascii="Palatino Linotype" w:hAnsi="Palatino Linotype" w:cs="Arial"/>
                <w:b/>
                <w:lang w:val="es-ES_tradnl"/>
              </w:rPr>
              <w:t>Javier Martínez Cruz</w:t>
            </w:r>
          </w:p>
          <w:p w:rsidR="00F17449" w:rsidRPr="009E14E0" w:rsidRDefault="00F17449" w:rsidP="00886FCD">
            <w:pPr>
              <w:jc w:val="center"/>
              <w:rPr>
                <w:rFonts w:ascii="Palatino Linotype" w:hAnsi="Palatino Linotype" w:cs="Arial"/>
                <w:lang w:val="es-ES_tradnl"/>
              </w:rPr>
            </w:pPr>
            <w:r w:rsidRPr="009E14E0">
              <w:rPr>
                <w:rFonts w:ascii="Palatino Linotype" w:hAnsi="Palatino Linotype" w:cs="Arial"/>
                <w:lang w:val="es-ES_tradnl"/>
              </w:rPr>
              <w:t>Comisionado</w:t>
            </w:r>
          </w:p>
          <w:p w:rsidR="00F17449" w:rsidRPr="00802CC3" w:rsidRDefault="00F17449" w:rsidP="00886FCD">
            <w:pPr>
              <w:jc w:val="center"/>
              <w:rPr>
                <w:rFonts w:ascii="Palatino Linotype" w:hAnsi="Palatino Linotype" w:cs="Arial"/>
                <w:b/>
                <w:color w:val="FFFFFF" w:themeColor="background1"/>
                <w:lang w:val="es-ES_tradnl"/>
              </w:rPr>
            </w:pPr>
            <w:r w:rsidRPr="00802CC3">
              <w:rPr>
                <w:rFonts w:ascii="Palatino Linotype" w:hAnsi="Palatino Linotype" w:cs="Arial"/>
                <w:b/>
                <w:color w:val="FFFFFF" w:themeColor="background1"/>
                <w:lang w:val="es-ES_tradnl"/>
              </w:rPr>
              <w:t>(RÚBRICA)</w:t>
            </w:r>
          </w:p>
          <w:p w:rsidR="00F17449" w:rsidRPr="009E14E0" w:rsidRDefault="00F17449" w:rsidP="00886FCD">
            <w:pPr>
              <w:rPr>
                <w:rFonts w:ascii="Palatino Linotype" w:hAnsi="Palatino Linotype" w:cs="Arial"/>
                <w:b/>
                <w:lang w:val="es-ES_tradnl"/>
              </w:rPr>
            </w:pPr>
          </w:p>
        </w:tc>
      </w:tr>
      <w:tr w:rsidR="00F17449" w:rsidRPr="009E14E0" w:rsidTr="00886FCD">
        <w:trPr>
          <w:jc w:val="center"/>
        </w:trPr>
        <w:tc>
          <w:tcPr>
            <w:tcW w:w="10370" w:type="dxa"/>
            <w:gridSpan w:val="2"/>
            <w:shd w:val="clear" w:color="auto" w:fill="auto"/>
          </w:tcPr>
          <w:p w:rsidR="00F17449" w:rsidRPr="009E14E0" w:rsidRDefault="00F17449" w:rsidP="00886FCD">
            <w:pPr>
              <w:jc w:val="center"/>
              <w:rPr>
                <w:rFonts w:ascii="Palatino Linotype" w:hAnsi="Palatino Linotype" w:cs="Arial"/>
                <w:b/>
                <w:lang w:val="es-ES_tradnl"/>
              </w:rPr>
            </w:pPr>
          </w:p>
          <w:p w:rsidR="006D66D8" w:rsidRPr="009E14E0" w:rsidRDefault="006D66D8" w:rsidP="00886FCD">
            <w:pPr>
              <w:jc w:val="center"/>
              <w:rPr>
                <w:rFonts w:ascii="Palatino Linotype" w:hAnsi="Palatino Linotype" w:cs="Arial"/>
                <w:b/>
                <w:lang w:val="es-ES_tradnl"/>
              </w:rPr>
            </w:pPr>
          </w:p>
          <w:p w:rsidR="00F17449" w:rsidRPr="009E14E0" w:rsidRDefault="00F17449" w:rsidP="00886FCD">
            <w:pPr>
              <w:jc w:val="center"/>
              <w:rPr>
                <w:rFonts w:ascii="Palatino Linotype" w:hAnsi="Palatino Linotype" w:cs="Arial"/>
                <w:b/>
                <w:lang w:val="es-ES_tradnl"/>
              </w:rPr>
            </w:pPr>
          </w:p>
          <w:p w:rsidR="00F17449" w:rsidRPr="009E14E0" w:rsidRDefault="00F17449" w:rsidP="00886FCD">
            <w:pPr>
              <w:jc w:val="center"/>
              <w:rPr>
                <w:rFonts w:ascii="Palatino Linotype" w:hAnsi="Palatino Linotype" w:cs="Arial"/>
                <w:b/>
                <w:lang w:val="es-ES_tradnl"/>
              </w:rPr>
            </w:pPr>
            <w:r w:rsidRPr="009E14E0">
              <w:rPr>
                <w:rFonts w:ascii="Palatino Linotype" w:hAnsi="Palatino Linotype" w:cs="Arial"/>
                <w:b/>
                <w:lang w:val="es-ES_tradnl"/>
              </w:rPr>
              <w:t>Alexis Tapia Ramírez</w:t>
            </w:r>
          </w:p>
          <w:p w:rsidR="00F17449" w:rsidRPr="009E14E0" w:rsidRDefault="00F17449" w:rsidP="00886FCD">
            <w:pPr>
              <w:jc w:val="center"/>
              <w:rPr>
                <w:rFonts w:ascii="Palatino Linotype" w:hAnsi="Palatino Linotype" w:cs="Arial"/>
                <w:lang w:val="es-ES_tradnl"/>
              </w:rPr>
            </w:pPr>
            <w:r w:rsidRPr="009E14E0">
              <w:rPr>
                <w:rFonts w:ascii="Palatino Linotype" w:hAnsi="Palatino Linotype" w:cs="Arial"/>
                <w:lang w:val="es-ES_tradnl"/>
              </w:rPr>
              <w:t>Secretario Técnico del Pleno</w:t>
            </w:r>
          </w:p>
          <w:p w:rsidR="00F17449" w:rsidRPr="009E14E0" w:rsidRDefault="00F17449" w:rsidP="00886FCD">
            <w:pPr>
              <w:jc w:val="center"/>
              <w:rPr>
                <w:rFonts w:ascii="Palatino Linotype" w:hAnsi="Palatino Linotype" w:cs="Arial"/>
                <w:lang w:val="es-ES_tradnl"/>
              </w:rPr>
            </w:pPr>
            <w:r w:rsidRPr="00802CC3">
              <w:rPr>
                <w:rFonts w:ascii="Palatino Linotype" w:hAnsi="Palatino Linotype" w:cs="Arial"/>
                <w:b/>
                <w:color w:val="FFFFFF" w:themeColor="background1"/>
                <w:lang w:val="es-ES_tradnl"/>
              </w:rPr>
              <w:t>(RÚBRICA)</w:t>
            </w:r>
          </w:p>
        </w:tc>
      </w:tr>
      <w:tr w:rsidR="00F17449" w:rsidRPr="009E14E0" w:rsidTr="00886FCD">
        <w:trPr>
          <w:jc w:val="center"/>
        </w:trPr>
        <w:tc>
          <w:tcPr>
            <w:tcW w:w="5185" w:type="dxa"/>
            <w:shd w:val="clear" w:color="auto" w:fill="auto"/>
          </w:tcPr>
          <w:p w:rsidR="00F17449" w:rsidRPr="009E14E0" w:rsidRDefault="00F17449" w:rsidP="00886FCD">
            <w:pPr>
              <w:jc w:val="center"/>
              <w:rPr>
                <w:rFonts w:ascii="Palatino Linotype" w:hAnsi="Palatino Linotype" w:cs="Arial"/>
                <w:b/>
                <w:lang w:val="es-ES_tradnl"/>
              </w:rPr>
            </w:pPr>
          </w:p>
        </w:tc>
        <w:tc>
          <w:tcPr>
            <w:tcW w:w="5185" w:type="dxa"/>
            <w:shd w:val="clear" w:color="auto" w:fill="auto"/>
          </w:tcPr>
          <w:p w:rsidR="00F17449" w:rsidRPr="009E14E0" w:rsidRDefault="00F17449" w:rsidP="00886FCD">
            <w:pPr>
              <w:jc w:val="center"/>
              <w:rPr>
                <w:rFonts w:ascii="Palatino Linotype" w:hAnsi="Palatino Linotype" w:cs="Arial"/>
                <w:b/>
                <w:lang w:val="es-ES_tradnl"/>
              </w:rPr>
            </w:pPr>
          </w:p>
        </w:tc>
      </w:tr>
    </w:tbl>
    <w:p w:rsidR="006D66D8" w:rsidRPr="009E14E0" w:rsidRDefault="006D66D8" w:rsidP="00F17449">
      <w:pPr>
        <w:spacing w:before="100" w:beforeAutospacing="1" w:after="100" w:afterAutospacing="1"/>
        <w:jc w:val="both"/>
        <w:rPr>
          <w:rFonts w:ascii="Palatino Linotype" w:hAnsi="Palatino Linotype" w:cs="Arial"/>
          <w:sz w:val="20"/>
          <w:szCs w:val="20"/>
        </w:rPr>
      </w:pPr>
    </w:p>
    <w:p w:rsidR="00F17449" w:rsidRPr="009E14E0" w:rsidRDefault="00F17449" w:rsidP="00F17449">
      <w:pPr>
        <w:spacing w:before="100" w:beforeAutospacing="1" w:after="100" w:afterAutospacing="1"/>
        <w:jc w:val="both"/>
        <w:rPr>
          <w:rFonts w:ascii="Palatino Linotype" w:hAnsi="Palatino Linotype" w:cs="Arial"/>
          <w:sz w:val="20"/>
          <w:szCs w:val="20"/>
        </w:rPr>
      </w:pPr>
      <w:r w:rsidRPr="009E14E0">
        <w:rPr>
          <w:rFonts w:ascii="Palatino Linotype" w:hAnsi="Palatino Linotype" w:cs="Arial"/>
          <w:sz w:val="20"/>
          <w:szCs w:val="20"/>
        </w:rPr>
        <w:t xml:space="preserve">Esta hoja corresponde a la resolución de fecha quince de agosto de dos mil dieciocho, emitida en </w:t>
      </w:r>
      <w:r w:rsidR="00F159BE" w:rsidRPr="009E14E0">
        <w:rPr>
          <w:rFonts w:ascii="Palatino Linotype" w:hAnsi="Palatino Linotype" w:cs="Arial"/>
          <w:sz w:val="20"/>
          <w:szCs w:val="20"/>
        </w:rPr>
        <w:t>los</w:t>
      </w:r>
      <w:r w:rsidRPr="009E14E0">
        <w:rPr>
          <w:rFonts w:ascii="Palatino Linotype" w:hAnsi="Palatino Linotype" w:cs="Arial"/>
          <w:sz w:val="20"/>
          <w:szCs w:val="20"/>
        </w:rPr>
        <w:t xml:space="preserve"> recurso</w:t>
      </w:r>
      <w:r w:rsidR="00F159BE" w:rsidRPr="009E14E0">
        <w:rPr>
          <w:rFonts w:ascii="Palatino Linotype" w:hAnsi="Palatino Linotype" w:cs="Arial"/>
          <w:sz w:val="20"/>
          <w:szCs w:val="20"/>
        </w:rPr>
        <w:t>s de revisión número 02202</w:t>
      </w:r>
      <w:r w:rsidRPr="009E14E0">
        <w:rPr>
          <w:rFonts w:ascii="Palatino Linotype" w:hAnsi="Palatino Linotype" w:cs="Arial"/>
          <w:sz w:val="20"/>
          <w:szCs w:val="20"/>
        </w:rPr>
        <w:t>/INFOEM/IP/RR/2018</w:t>
      </w:r>
      <w:r w:rsidR="00F159BE" w:rsidRPr="009E14E0">
        <w:rPr>
          <w:rFonts w:ascii="Palatino Linotype" w:hAnsi="Palatino Linotype" w:cs="Arial"/>
          <w:sz w:val="20"/>
          <w:szCs w:val="20"/>
        </w:rPr>
        <w:t xml:space="preserve"> y 02203/INFOEM/IP/RR/2018</w:t>
      </w:r>
      <w:r w:rsidR="006D66D8" w:rsidRPr="009E14E0">
        <w:rPr>
          <w:rFonts w:ascii="Palatino Linotype" w:hAnsi="Palatino Linotype" w:cs="Arial"/>
          <w:sz w:val="20"/>
          <w:szCs w:val="20"/>
        </w:rPr>
        <w:t xml:space="preserve"> acumulados</w:t>
      </w:r>
      <w:r w:rsidRPr="009E14E0">
        <w:rPr>
          <w:rFonts w:ascii="Palatino Linotype" w:hAnsi="Palatino Linotype" w:cs="Arial"/>
          <w:sz w:val="20"/>
          <w:szCs w:val="20"/>
        </w:rPr>
        <w:t>.</w:t>
      </w:r>
    </w:p>
    <w:p w:rsidR="00C23B43" w:rsidRDefault="00F17449" w:rsidP="00F159BE">
      <w:pPr>
        <w:spacing w:before="100" w:beforeAutospacing="1" w:after="100" w:afterAutospacing="1"/>
        <w:jc w:val="both"/>
      </w:pPr>
      <w:r w:rsidRPr="009E14E0">
        <w:rPr>
          <w:rFonts w:ascii="Palatino Linotype" w:hAnsi="Palatino Linotype" w:cs="Arial"/>
          <w:sz w:val="20"/>
          <w:szCs w:val="20"/>
        </w:rPr>
        <w:t>YSM/AMV</w:t>
      </w:r>
      <w:bookmarkStart w:id="0" w:name="_GoBack"/>
      <w:bookmarkEnd w:id="0"/>
    </w:p>
    <w:sectPr w:rsidR="00C23B43" w:rsidSect="00886FCD">
      <w:headerReference w:type="default" r:id="rId21"/>
      <w:footerReference w:type="default" r:id="rId22"/>
      <w:headerReference w:type="first" r:id="rId23"/>
      <w:footerReference w:type="first" r:id="rId24"/>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D82" w:rsidRDefault="00095D82" w:rsidP="00F17449">
      <w:r>
        <w:separator/>
      </w:r>
    </w:p>
  </w:endnote>
  <w:endnote w:type="continuationSeparator" w:id="0">
    <w:p w:rsidR="00095D82" w:rsidRDefault="00095D82" w:rsidP="00F17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6A2" w:rsidRPr="00F12350" w:rsidRDefault="006916A2" w:rsidP="00886FCD">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5623D">
      <w:rPr>
        <w:rFonts w:ascii="Palatino Linotype" w:hAnsi="Palatino Linotype" w:cs="Arial"/>
        <w:b/>
        <w:bCs/>
        <w:noProof/>
        <w:sz w:val="20"/>
        <w:szCs w:val="20"/>
      </w:rPr>
      <w:t>43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5623D">
      <w:rPr>
        <w:rFonts w:ascii="Palatino Linotype" w:hAnsi="Palatino Linotype" w:cs="Arial"/>
        <w:b/>
        <w:bCs/>
        <w:noProof/>
        <w:sz w:val="20"/>
        <w:szCs w:val="20"/>
      </w:rPr>
      <w:t>44</w:t>
    </w:r>
    <w:r w:rsidRPr="00F12350">
      <w:rPr>
        <w:rFonts w:ascii="Palatino Linotype" w:hAnsi="Palatino Linotype" w:cs="Arial"/>
        <w:b/>
        <w:bCs/>
        <w:sz w:val="20"/>
        <w:szCs w:val="20"/>
      </w:rPr>
      <w:fldChar w:fldCharType="end"/>
    </w:r>
  </w:p>
  <w:p w:rsidR="006916A2" w:rsidRDefault="006916A2" w:rsidP="00886FCD">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6A2" w:rsidRPr="00F12350" w:rsidRDefault="006916A2" w:rsidP="00886FCD">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D4811">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D4811">
      <w:rPr>
        <w:rFonts w:ascii="Palatino Linotype" w:hAnsi="Palatino Linotype" w:cs="Arial"/>
        <w:b/>
        <w:bCs/>
        <w:noProof/>
        <w:sz w:val="20"/>
        <w:szCs w:val="20"/>
      </w:rPr>
      <w:t>44</w:t>
    </w:r>
    <w:r w:rsidRPr="00F12350">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D82" w:rsidRDefault="00095D82" w:rsidP="00F17449">
      <w:r>
        <w:separator/>
      </w:r>
    </w:p>
  </w:footnote>
  <w:footnote w:type="continuationSeparator" w:id="0">
    <w:p w:rsidR="00095D82" w:rsidRDefault="00095D82" w:rsidP="00F174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6A2" w:rsidRDefault="006916A2" w:rsidP="00886FCD">
    <w:pPr>
      <w:pStyle w:val="Encabezado"/>
      <w:tabs>
        <w:tab w:val="clear" w:pos="4252"/>
        <w:tab w:val="clear" w:pos="8504"/>
        <w:tab w:val="left" w:pos="2326"/>
      </w:tabs>
    </w:pPr>
  </w:p>
  <w:tbl>
    <w:tblPr>
      <w:tblW w:w="6095" w:type="dxa"/>
      <w:tblInd w:w="3589" w:type="dxa"/>
      <w:tblLayout w:type="fixed"/>
      <w:tblLook w:val="04A0" w:firstRow="1" w:lastRow="0" w:firstColumn="1" w:lastColumn="0" w:noHBand="0" w:noVBand="1"/>
    </w:tblPr>
    <w:tblGrid>
      <w:gridCol w:w="2698"/>
      <w:gridCol w:w="3397"/>
    </w:tblGrid>
    <w:tr w:rsidR="006916A2" w:rsidRPr="005A5E02" w:rsidTr="00886FCD">
      <w:tc>
        <w:tcPr>
          <w:tcW w:w="2698" w:type="dxa"/>
          <w:shd w:val="clear" w:color="auto" w:fill="auto"/>
          <w:vAlign w:val="center"/>
        </w:tcPr>
        <w:p w:rsidR="006916A2" w:rsidRPr="005A5E02" w:rsidRDefault="006916A2" w:rsidP="00886FCD">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397" w:type="dxa"/>
          <w:shd w:val="clear" w:color="auto" w:fill="auto"/>
          <w:vAlign w:val="center"/>
        </w:tcPr>
        <w:p w:rsidR="006916A2" w:rsidRPr="005A5E02" w:rsidRDefault="006916A2" w:rsidP="00886FCD">
          <w:pPr>
            <w:ind w:right="367"/>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2202/INFOEM/IP</w:t>
          </w:r>
          <w:r w:rsidRPr="005A5E02">
            <w:rPr>
              <w:rFonts w:ascii="Palatino Linotype" w:hAnsi="Palatino Linotype"/>
              <w:b/>
              <w:sz w:val="22"/>
              <w:szCs w:val="22"/>
              <w:lang w:val="es-ES_tradnl"/>
            </w:rPr>
            <w:t>/RR/201</w:t>
          </w:r>
          <w:r w:rsidR="00F51037">
            <w:rPr>
              <w:rFonts w:ascii="Palatino Linotype" w:hAnsi="Palatino Linotype"/>
              <w:b/>
              <w:sz w:val="22"/>
              <w:szCs w:val="22"/>
              <w:lang w:val="es-ES_tradnl"/>
            </w:rPr>
            <w:t>8</w:t>
          </w:r>
          <w:r>
            <w:rPr>
              <w:rFonts w:ascii="Palatino Linotype" w:hAnsi="Palatino Linotype"/>
              <w:b/>
              <w:sz w:val="22"/>
              <w:szCs w:val="22"/>
              <w:lang w:val="es-ES_tradnl"/>
            </w:rPr>
            <w:t xml:space="preserve"> y </w:t>
          </w:r>
          <w:r w:rsidRPr="005A5E02">
            <w:rPr>
              <w:rFonts w:ascii="Palatino Linotype" w:hAnsi="Palatino Linotype"/>
              <w:b/>
              <w:sz w:val="22"/>
              <w:szCs w:val="22"/>
              <w:lang w:val="es-ES_tradnl"/>
            </w:rPr>
            <w:t>0</w:t>
          </w:r>
          <w:r>
            <w:rPr>
              <w:rFonts w:ascii="Palatino Linotype" w:hAnsi="Palatino Linotype"/>
              <w:b/>
              <w:sz w:val="22"/>
              <w:szCs w:val="22"/>
              <w:lang w:val="es-ES_tradnl"/>
            </w:rPr>
            <w:t>2203/INFOEM/IP</w:t>
          </w:r>
          <w:r w:rsidRPr="005A5E02">
            <w:rPr>
              <w:rFonts w:ascii="Palatino Linotype" w:hAnsi="Palatino Linotype"/>
              <w:b/>
              <w:sz w:val="22"/>
              <w:szCs w:val="22"/>
              <w:lang w:val="es-ES_tradnl"/>
            </w:rPr>
            <w:t>/RR/201</w:t>
          </w:r>
          <w:r>
            <w:rPr>
              <w:rFonts w:ascii="Palatino Linotype" w:hAnsi="Palatino Linotype"/>
              <w:b/>
              <w:sz w:val="22"/>
              <w:szCs w:val="22"/>
              <w:lang w:val="es-ES_tradnl"/>
            </w:rPr>
            <w:t xml:space="preserve">8 acumulados </w:t>
          </w:r>
        </w:p>
      </w:tc>
    </w:tr>
    <w:tr w:rsidR="006916A2" w:rsidRPr="005A5E02" w:rsidTr="00886FCD">
      <w:trPr>
        <w:trHeight w:val="228"/>
      </w:trPr>
      <w:tc>
        <w:tcPr>
          <w:tcW w:w="2698" w:type="dxa"/>
          <w:shd w:val="clear" w:color="auto" w:fill="auto"/>
          <w:vAlign w:val="center"/>
        </w:tcPr>
        <w:p w:rsidR="006916A2" w:rsidRPr="005A5E02" w:rsidRDefault="006916A2" w:rsidP="00886FCD">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397" w:type="dxa"/>
          <w:shd w:val="clear" w:color="auto" w:fill="auto"/>
          <w:vAlign w:val="center"/>
        </w:tcPr>
        <w:p w:rsidR="006916A2" w:rsidRPr="00927A01" w:rsidRDefault="006916A2" w:rsidP="00F17449">
          <w:pPr>
            <w:jc w:val="both"/>
            <w:rPr>
              <w:rFonts w:ascii="Palatino Linotype" w:hAnsi="Palatino Linotype"/>
              <w:b/>
              <w:sz w:val="22"/>
              <w:szCs w:val="22"/>
              <w:lang w:val="es-ES_tradnl"/>
            </w:rPr>
          </w:pPr>
          <w:r>
            <w:rPr>
              <w:rFonts w:ascii="Palatino Linotype" w:hAnsi="Palatino Linotype"/>
              <w:b/>
              <w:sz w:val="22"/>
              <w:szCs w:val="22"/>
              <w:lang w:val="es-ES_tradnl"/>
            </w:rPr>
            <w:t>Ayuntamiento de Ecatepec de Morelos</w:t>
          </w:r>
        </w:p>
      </w:tc>
    </w:tr>
    <w:tr w:rsidR="006916A2" w:rsidRPr="005A5E02" w:rsidTr="00886FCD">
      <w:tc>
        <w:tcPr>
          <w:tcW w:w="2698" w:type="dxa"/>
          <w:shd w:val="clear" w:color="auto" w:fill="auto"/>
          <w:vAlign w:val="center"/>
        </w:tcPr>
        <w:p w:rsidR="006916A2" w:rsidRPr="005A5E02" w:rsidRDefault="006916A2" w:rsidP="00886FCD">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397" w:type="dxa"/>
          <w:shd w:val="clear" w:color="auto" w:fill="auto"/>
          <w:vAlign w:val="center"/>
        </w:tcPr>
        <w:p w:rsidR="006916A2" w:rsidRPr="005A5E02" w:rsidRDefault="006916A2" w:rsidP="00886FCD">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6916A2" w:rsidRDefault="006916A2" w:rsidP="00886FCD">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261" w:type="dxa"/>
      <w:tblLayout w:type="fixed"/>
      <w:tblLook w:val="04A0" w:firstRow="1" w:lastRow="0" w:firstColumn="1" w:lastColumn="0" w:noHBand="0" w:noVBand="1"/>
    </w:tblPr>
    <w:tblGrid>
      <w:gridCol w:w="2552"/>
      <w:gridCol w:w="3543"/>
    </w:tblGrid>
    <w:tr w:rsidR="006916A2" w:rsidRPr="005A5E02" w:rsidTr="00886FCD">
      <w:tc>
        <w:tcPr>
          <w:tcW w:w="2552" w:type="dxa"/>
          <w:shd w:val="clear" w:color="auto" w:fill="auto"/>
          <w:vAlign w:val="center"/>
        </w:tcPr>
        <w:p w:rsidR="006916A2" w:rsidRPr="005A5E02" w:rsidRDefault="006916A2" w:rsidP="00886FCD">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543" w:type="dxa"/>
          <w:shd w:val="clear" w:color="auto" w:fill="auto"/>
          <w:vAlign w:val="center"/>
        </w:tcPr>
        <w:p w:rsidR="006916A2" w:rsidRPr="005A5E02" w:rsidRDefault="006916A2" w:rsidP="00886FCD">
          <w:pPr>
            <w:ind w:right="-108"/>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2202/INFOEM/IP</w:t>
          </w:r>
          <w:r w:rsidRPr="005A5E02">
            <w:rPr>
              <w:rFonts w:ascii="Palatino Linotype" w:hAnsi="Palatino Linotype"/>
              <w:b/>
              <w:sz w:val="22"/>
              <w:szCs w:val="22"/>
              <w:lang w:val="es-ES_tradnl"/>
            </w:rPr>
            <w:t>/RR/201</w:t>
          </w:r>
          <w:r>
            <w:rPr>
              <w:rFonts w:ascii="Palatino Linotype" w:hAnsi="Palatino Linotype"/>
              <w:b/>
              <w:sz w:val="22"/>
              <w:szCs w:val="22"/>
              <w:lang w:val="es-ES_tradnl"/>
            </w:rPr>
            <w:t xml:space="preserve">8 y </w:t>
          </w:r>
          <w:r w:rsidRPr="005A5E02">
            <w:rPr>
              <w:rFonts w:ascii="Palatino Linotype" w:hAnsi="Palatino Linotype"/>
              <w:b/>
              <w:sz w:val="22"/>
              <w:szCs w:val="22"/>
              <w:lang w:val="es-ES_tradnl"/>
            </w:rPr>
            <w:t>0</w:t>
          </w:r>
          <w:r>
            <w:rPr>
              <w:rFonts w:ascii="Palatino Linotype" w:hAnsi="Palatino Linotype"/>
              <w:b/>
              <w:sz w:val="22"/>
              <w:szCs w:val="22"/>
              <w:lang w:val="es-ES_tradnl"/>
            </w:rPr>
            <w:t>2203/INFOEM/IP</w:t>
          </w:r>
          <w:r w:rsidRPr="005A5E02">
            <w:rPr>
              <w:rFonts w:ascii="Palatino Linotype" w:hAnsi="Palatino Linotype"/>
              <w:b/>
              <w:sz w:val="22"/>
              <w:szCs w:val="22"/>
              <w:lang w:val="es-ES_tradnl"/>
            </w:rPr>
            <w:t>/RR/201</w:t>
          </w:r>
          <w:r>
            <w:rPr>
              <w:rFonts w:ascii="Palatino Linotype" w:hAnsi="Palatino Linotype"/>
              <w:b/>
              <w:sz w:val="22"/>
              <w:szCs w:val="22"/>
              <w:lang w:val="es-ES_tradnl"/>
            </w:rPr>
            <w:t>8 acumulados</w:t>
          </w:r>
        </w:p>
      </w:tc>
    </w:tr>
    <w:tr w:rsidR="006916A2" w:rsidRPr="005A5E02" w:rsidTr="00886FCD">
      <w:tc>
        <w:tcPr>
          <w:tcW w:w="2552" w:type="dxa"/>
          <w:shd w:val="clear" w:color="auto" w:fill="auto"/>
          <w:vAlign w:val="center"/>
        </w:tcPr>
        <w:p w:rsidR="006916A2" w:rsidRPr="005A5E02" w:rsidRDefault="006916A2" w:rsidP="00886FCD">
          <w:pPr>
            <w:rPr>
              <w:rFonts w:ascii="Palatino Linotype" w:hAnsi="Palatino Linotype"/>
              <w:b/>
              <w:sz w:val="22"/>
              <w:szCs w:val="22"/>
              <w:lang w:val="es-ES_tradnl"/>
            </w:rPr>
          </w:pPr>
          <w:r>
            <w:rPr>
              <w:rFonts w:ascii="Palatino Linotype" w:hAnsi="Palatino Linotype"/>
              <w:b/>
              <w:sz w:val="22"/>
              <w:szCs w:val="22"/>
              <w:lang w:val="es-ES_tradnl"/>
            </w:rPr>
            <w:t>Recurrente</w:t>
          </w:r>
          <w:r w:rsidRPr="005A5E02">
            <w:rPr>
              <w:rFonts w:ascii="Palatino Linotype" w:hAnsi="Palatino Linotype"/>
              <w:b/>
              <w:sz w:val="22"/>
              <w:szCs w:val="22"/>
              <w:lang w:val="es-ES_tradnl"/>
            </w:rPr>
            <w:t>:</w:t>
          </w:r>
        </w:p>
      </w:tc>
      <w:tc>
        <w:tcPr>
          <w:tcW w:w="3543" w:type="dxa"/>
          <w:shd w:val="clear" w:color="auto" w:fill="auto"/>
          <w:vAlign w:val="center"/>
        </w:tcPr>
        <w:p w:rsidR="006916A2" w:rsidRPr="00927A01" w:rsidRDefault="00BB2AFA" w:rsidP="00BB2AFA">
          <w:pPr>
            <w:rPr>
              <w:rFonts w:ascii="Palatino Linotype" w:hAnsi="Palatino Linotype"/>
              <w:b/>
              <w:sz w:val="22"/>
              <w:szCs w:val="22"/>
              <w:lang w:val="es-ES_tradnl"/>
            </w:rPr>
          </w:pPr>
          <w:r>
            <w:rPr>
              <w:rFonts w:ascii="Palatino Linotype" w:hAnsi="Palatino Linotype"/>
              <w:b/>
              <w:sz w:val="22"/>
              <w:szCs w:val="22"/>
              <w:lang w:val="es-ES_tradnl"/>
            </w:rPr>
            <w:t>XXXXX XXXXXXX XXXXXX</w:t>
          </w:r>
        </w:p>
      </w:tc>
    </w:tr>
    <w:tr w:rsidR="006916A2" w:rsidRPr="005A5E02" w:rsidTr="00886FCD">
      <w:trPr>
        <w:trHeight w:val="228"/>
      </w:trPr>
      <w:tc>
        <w:tcPr>
          <w:tcW w:w="2552" w:type="dxa"/>
          <w:shd w:val="clear" w:color="auto" w:fill="auto"/>
          <w:vAlign w:val="center"/>
        </w:tcPr>
        <w:p w:rsidR="006916A2" w:rsidRPr="005A5E02" w:rsidRDefault="006916A2" w:rsidP="00886FCD">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543" w:type="dxa"/>
          <w:shd w:val="clear" w:color="auto" w:fill="auto"/>
          <w:vAlign w:val="center"/>
        </w:tcPr>
        <w:p w:rsidR="006916A2" w:rsidRPr="00927A01" w:rsidRDefault="006916A2" w:rsidP="00F17449">
          <w:pPr>
            <w:jc w:val="both"/>
            <w:rPr>
              <w:rFonts w:ascii="Palatino Linotype" w:hAnsi="Palatino Linotype"/>
              <w:b/>
              <w:sz w:val="22"/>
              <w:szCs w:val="22"/>
              <w:lang w:val="es-ES_tradnl"/>
            </w:rPr>
          </w:pPr>
          <w:r>
            <w:rPr>
              <w:rFonts w:ascii="Palatino Linotype" w:hAnsi="Palatino Linotype"/>
              <w:b/>
              <w:sz w:val="22"/>
              <w:szCs w:val="22"/>
              <w:lang w:val="es-ES_tradnl"/>
            </w:rPr>
            <w:t>Ayuntamiento de Ecatepec de Morelos</w:t>
          </w:r>
        </w:p>
      </w:tc>
    </w:tr>
    <w:tr w:rsidR="006916A2" w:rsidRPr="005A5E02" w:rsidTr="00886FCD">
      <w:tc>
        <w:tcPr>
          <w:tcW w:w="2552" w:type="dxa"/>
          <w:shd w:val="clear" w:color="auto" w:fill="auto"/>
          <w:vAlign w:val="center"/>
        </w:tcPr>
        <w:p w:rsidR="006916A2" w:rsidRPr="005A5E02" w:rsidRDefault="006916A2" w:rsidP="00886FCD">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543" w:type="dxa"/>
          <w:shd w:val="clear" w:color="auto" w:fill="auto"/>
          <w:vAlign w:val="center"/>
        </w:tcPr>
        <w:p w:rsidR="006916A2" w:rsidRPr="005A5E02" w:rsidRDefault="006916A2" w:rsidP="00886FCD">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6916A2" w:rsidRDefault="006916A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C114188"/>
    <w:multiLevelType w:val="hybridMultilevel"/>
    <w:tmpl w:val="62CA55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5D4163A0"/>
    <w:multiLevelType w:val="hybridMultilevel"/>
    <w:tmpl w:val="9848B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788B46E7"/>
    <w:multiLevelType w:val="hybridMultilevel"/>
    <w:tmpl w:val="AE3CE8CA"/>
    <w:lvl w:ilvl="0" w:tplc="080A0019">
      <w:start w:val="1"/>
      <w:numFmt w:val="lowerLetter"/>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5">
    <w:nsid w:val="7CAF10D4"/>
    <w:multiLevelType w:val="hybridMultilevel"/>
    <w:tmpl w:val="73FE5E4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449"/>
    <w:rsid w:val="000447A3"/>
    <w:rsid w:val="0005623D"/>
    <w:rsid w:val="00095D82"/>
    <w:rsid w:val="00121E69"/>
    <w:rsid w:val="00135A85"/>
    <w:rsid w:val="001566D3"/>
    <w:rsid w:val="001977C5"/>
    <w:rsid w:val="001A2809"/>
    <w:rsid w:val="00204872"/>
    <w:rsid w:val="00274272"/>
    <w:rsid w:val="00386F4E"/>
    <w:rsid w:val="003D4811"/>
    <w:rsid w:val="003E4B95"/>
    <w:rsid w:val="00417DE9"/>
    <w:rsid w:val="00423999"/>
    <w:rsid w:val="00496E40"/>
    <w:rsid w:val="004A00B0"/>
    <w:rsid w:val="004B2F5C"/>
    <w:rsid w:val="004B73EA"/>
    <w:rsid w:val="004E166A"/>
    <w:rsid w:val="004F5080"/>
    <w:rsid w:val="00561051"/>
    <w:rsid w:val="005C44E0"/>
    <w:rsid w:val="005D4CA9"/>
    <w:rsid w:val="005D53DC"/>
    <w:rsid w:val="0064673D"/>
    <w:rsid w:val="006916A2"/>
    <w:rsid w:val="006D66D8"/>
    <w:rsid w:val="006F43A6"/>
    <w:rsid w:val="00802CC3"/>
    <w:rsid w:val="0086040B"/>
    <w:rsid w:val="00866959"/>
    <w:rsid w:val="008811FD"/>
    <w:rsid w:val="00886FCD"/>
    <w:rsid w:val="008A3943"/>
    <w:rsid w:val="0093395E"/>
    <w:rsid w:val="00973370"/>
    <w:rsid w:val="009E14E0"/>
    <w:rsid w:val="009F1083"/>
    <w:rsid w:val="00A6375D"/>
    <w:rsid w:val="00AC4C62"/>
    <w:rsid w:val="00AD49D8"/>
    <w:rsid w:val="00AF54AE"/>
    <w:rsid w:val="00B204FE"/>
    <w:rsid w:val="00B85917"/>
    <w:rsid w:val="00BB2AFA"/>
    <w:rsid w:val="00C23B43"/>
    <w:rsid w:val="00C9714C"/>
    <w:rsid w:val="00CE4974"/>
    <w:rsid w:val="00D31479"/>
    <w:rsid w:val="00D46E12"/>
    <w:rsid w:val="00D640E9"/>
    <w:rsid w:val="00DC33BA"/>
    <w:rsid w:val="00DF7E49"/>
    <w:rsid w:val="00E03E8C"/>
    <w:rsid w:val="00E17704"/>
    <w:rsid w:val="00E3739E"/>
    <w:rsid w:val="00F159BE"/>
    <w:rsid w:val="00F17449"/>
    <w:rsid w:val="00F51037"/>
    <w:rsid w:val="00F92CF5"/>
    <w:rsid w:val="00FC2590"/>
    <w:rsid w:val="00FE21CA"/>
    <w:rsid w:val="00FE28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29CD0F-19C7-43AF-9CE5-A0C9C6682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7449"/>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17449"/>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F17449"/>
    <w:rPr>
      <w:rFonts w:eastAsiaTheme="minorEastAsia"/>
      <w:sz w:val="24"/>
      <w:szCs w:val="24"/>
      <w:lang w:val="es-ES_tradnl" w:eastAsia="es-ES"/>
    </w:rPr>
  </w:style>
  <w:style w:type="paragraph" w:styleId="Piedepgina">
    <w:name w:val="footer"/>
    <w:basedOn w:val="Normal"/>
    <w:link w:val="PiedepginaCar"/>
    <w:uiPriority w:val="99"/>
    <w:unhideWhenUsed/>
    <w:rsid w:val="00F17449"/>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F17449"/>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F17449"/>
    <w:pPr>
      <w:ind w:left="720"/>
      <w:contextualSpacing/>
    </w:pPr>
  </w:style>
  <w:style w:type="character" w:customStyle="1" w:styleId="apple-converted-space">
    <w:name w:val="apple-converted-space"/>
    <w:basedOn w:val="Fuentedeprrafopredeter"/>
    <w:rsid w:val="00F17449"/>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17449"/>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F17449"/>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B204FE"/>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204F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204FE"/>
    <w:rPr>
      <w:sz w:val="20"/>
      <w:szCs w:val="20"/>
    </w:rPr>
  </w:style>
  <w:style w:type="paragraph" w:styleId="Textodeglobo">
    <w:name w:val="Balloon Text"/>
    <w:basedOn w:val="Normal"/>
    <w:link w:val="TextodegloboCar"/>
    <w:uiPriority w:val="99"/>
    <w:semiHidden/>
    <w:unhideWhenUsed/>
    <w:rsid w:val="00F159B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159BE"/>
    <w:rPr>
      <w:rFonts w:ascii="Segoe UI" w:eastAsia="Times New Roman" w:hAnsi="Segoe UI" w:cs="Segoe UI"/>
      <w:sz w:val="18"/>
      <w:szCs w:val="18"/>
      <w:lang w:val="es-ES" w:eastAsia="es-ES"/>
    </w:rPr>
  </w:style>
  <w:style w:type="character" w:customStyle="1" w:styleId="ctr">
    <w:name w:val="ctr"/>
    <w:basedOn w:val="Fuentedeprrafopredeter"/>
    <w:rsid w:val="009733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96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44</Pages>
  <Words>8632</Words>
  <Characters>47477</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2018-08-21T22:05:00Z</cp:lastPrinted>
  <dcterms:created xsi:type="dcterms:W3CDTF">2018-08-10T00:29:00Z</dcterms:created>
  <dcterms:modified xsi:type="dcterms:W3CDTF">2018-10-01T20:36:00Z</dcterms:modified>
</cp:coreProperties>
</file>